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contextualSpacing/>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附件1：</w:t>
      </w:r>
    </w:p>
    <w:p>
      <w:pPr>
        <w:spacing w:line="560" w:lineRule="exact"/>
        <w:jc w:val="center"/>
        <w:rPr>
          <w:rFonts w:ascii="宋体" w:hAnsi="宋体"/>
          <w:b/>
          <w:color w:val="000000"/>
          <w:kern w:val="0"/>
          <w:sz w:val="40"/>
          <w:szCs w:val="40"/>
          <w:lang w:bidi="ar"/>
        </w:rPr>
      </w:pPr>
      <w:r>
        <w:rPr>
          <w:rFonts w:hint="eastAsia" w:ascii="宋体" w:hAnsi="宋体"/>
          <w:b/>
          <w:color w:val="000000"/>
          <w:kern w:val="0"/>
          <w:sz w:val="40"/>
          <w:szCs w:val="40"/>
          <w:lang w:bidi="ar"/>
        </w:rPr>
        <w:t>吉林省净发创新投资集团及子公司面向社会市场化选聘专业人才岗位一览表</w:t>
      </w:r>
    </w:p>
    <w:p>
      <w:pPr>
        <w:jc w:val="center"/>
        <w:rPr>
          <w:rFonts w:ascii="楷体" w:hAnsi="楷体" w:eastAsia="楷体"/>
          <w:color w:val="000000"/>
          <w:kern w:val="0"/>
          <w:sz w:val="32"/>
          <w:szCs w:val="32"/>
          <w:lang w:bidi="ar"/>
        </w:rPr>
      </w:pPr>
    </w:p>
    <w:tbl>
      <w:tblPr>
        <w:tblStyle w:val="6"/>
        <w:tblpPr w:leftFromText="180" w:rightFromText="180" w:vertAnchor="text" w:tblpXSpec="center" w:tblpY="1"/>
        <w:tblOverlap w:val="never"/>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18"/>
        <w:gridCol w:w="1536"/>
        <w:gridCol w:w="1299"/>
        <w:gridCol w:w="1307"/>
        <w:gridCol w:w="1846"/>
        <w:gridCol w:w="1275"/>
        <w:gridCol w:w="5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ind w:left="-120" w:leftChars="-57"/>
              <w:jc w:val="center"/>
              <w:textAlignment w:val="center"/>
              <w:rPr>
                <w:rFonts w:ascii="宋体" w:hAnsi="宋体"/>
                <w:b/>
                <w:kern w:val="0"/>
                <w:sz w:val="24"/>
                <w:szCs w:val="24"/>
                <w:lang w:bidi="ar"/>
              </w:rPr>
            </w:pPr>
            <w:r>
              <w:rPr>
                <w:rFonts w:ascii="宋体" w:hAnsi="宋体"/>
                <w:b/>
                <w:kern w:val="0"/>
                <w:sz w:val="24"/>
                <w:szCs w:val="24"/>
                <w:lang w:bidi="ar"/>
              </w:rPr>
              <w:t>序号</w:t>
            </w:r>
          </w:p>
        </w:tc>
        <w:tc>
          <w:tcPr>
            <w:tcW w:w="1418" w:type="dxa"/>
            <w:vAlign w:val="center"/>
          </w:tcPr>
          <w:p>
            <w:pPr>
              <w:widowControl/>
              <w:jc w:val="center"/>
              <w:textAlignment w:val="center"/>
              <w:rPr>
                <w:rFonts w:ascii="宋体" w:hAnsi="宋体"/>
                <w:b/>
                <w:sz w:val="24"/>
                <w:szCs w:val="24"/>
              </w:rPr>
            </w:pPr>
            <w:r>
              <w:rPr>
                <w:rFonts w:hint="eastAsia" w:ascii="宋体" w:hAnsi="宋体"/>
                <w:b/>
                <w:kern w:val="0"/>
                <w:sz w:val="24"/>
                <w:szCs w:val="24"/>
                <w:lang w:bidi="ar"/>
              </w:rPr>
              <w:t>选聘</w:t>
            </w:r>
            <w:r>
              <w:rPr>
                <w:rFonts w:ascii="宋体" w:hAnsi="宋体"/>
                <w:b/>
                <w:kern w:val="0"/>
                <w:sz w:val="24"/>
                <w:szCs w:val="24"/>
                <w:lang w:bidi="ar"/>
              </w:rPr>
              <w:t>单位</w:t>
            </w:r>
          </w:p>
        </w:tc>
        <w:tc>
          <w:tcPr>
            <w:tcW w:w="1536" w:type="dxa"/>
            <w:vAlign w:val="center"/>
          </w:tcPr>
          <w:p>
            <w:pPr>
              <w:widowControl/>
              <w:jc w:val="center"/>
              <w:textAlignment w:val="center"/>
              <w:rPr>
                <w:rFonts w:ascii="宋体" w:hAnsi="宋体"/>
                <w:b/>
                <w:sz w:val="24"/>
                <w:szCs w:val="24"/>
              </w:rPr>
            </w:pPr>
            <w:r>
              <w:rPr>
                <w:rFonts w:hint="eastAsia" w:ascii="宋体" w:hAnsi="宋体"/>
                <w:b/>
                <w:kern w:val="0"/>
                <w:sz w:val="24"/>
                <w:szCs w:val="24"/>
                <w:lang w:bidi="ar"/>
              </w:rPr>
              <w:t>选聘</w:t>
            </w:r>
            <w:r>
              <w:rPr>
                <w:rFonts w:ascii="宋体" w:hAnsi="宋体"/>
                <w:b/>
                <w:kern w:val="0"/>
                <w:sz w:val="24"/>
                <w:szCs w:val="24"/>
                <w:lang w:bidi="ar"/>
              </w:rPr>
              <w:t>岗位</w:t>
            </w:r>
          </w:p>
        </w:tc>
        <w:tc>
          <w:tcPr>
            <w:tcW w:w="1299" w:type="dxa"/>
            <w:vAlign w:val="center"/>
          </w:tcPr>
          <w:p>
            <w:pPr>
              <w:widowControl/>
              <w:jc w:val="center"/>
              <w:textAlignment w:val="center"/>
              <w:rPr>
                <w:rFonts w:ascii="宋体" w:hAnsi="宋体"/>
                <w:b/>
                <w:sz w:val="24"/>
                <w:szCs w:val="24"/>
              </w:rPr>
            </w:pPr>
            <w:r>
              <w:rPr>
                <w:rFonts w:hint="eastAsia" w:ascii="宋体" w:hAnsi="宋体"/>
                <w:b/>
                <w:kern w:val="0"/>
                <w:sz w:val="24"/>
                <w:szCs w:val="24"/>
                <w:lang w:bidi="ar"/>
              </w:rPr>
              <w:t>选聘</w:t>
            </w:r>
            <w:r>
              <w:rPr>
                <w:rFonts w:ascii="宋体" w:hAnsi="宋体"/>
                <w:b/>
                <w:kern w:val="0"/>
                <w:sz w:val="24"/>
                <w:szCs w:val="24"/>
                <w:lang w:bidi="ar"/>
              </w:rPr>
              <w:t>人数</w:t>
            </w:r>
          </w:p>
        </w:tc>
        <w:tc>
          <w:tcPr>
            <w:tcW w:w="1307" w:type="dxa"/>
            <w:vAlign w:val="center"/>
          </w:tcPr>
          <w:p>
            <w:pPr>
              <w:widowControl/>
              <w:jc w:val="center"/>
              <w:textAlignment w:val="center"/>
              <w:rPr>
                <w:rFonts w:ascii="宋体" w:hAnsi="宋体"/>
                <w:b/>
                <w:kern w:val="0"/>
                <w:sz w:val="24"/>
                <w:szCs w:val="24"/>
                <w:lang w:bidi="ar"/>
              </w:rPr>
            </w:pPr>
            <w:r>
              <w:rPr>
                <w:rFonts w:hint="eastAsia" w:ascii="宋体" w:hAnsi="宋体"/>
                <w:b/>
                <w:kern w:val="0"/>
                <w:sz w:val="24"/>
                <w:szCs w:val="24"/>
                <w:lang w:bidi="ar"/>
              </w:rPr>
              <w:t>年龄要求</w:t>
            </w:r>
          </w:p>
        </w:tc>
        <w:tc>
          <w:tcPr>
            <w:tcW w:w="1846" w:type="dxa"/>
            <w:vAlign w:val="center"/>
          </w:tcPr>
          <w:p>
            <w:pPr>
              <w:widowControl/>
              <w:jc w:val="center"/>
              <w:textAlignment w:val="center"/>
              <w:rPr>
                <w:rFonts w:ascii="宋体" w:hAnsi="宋体"/>
                <w:b/>
                <w:sz w:val="24"/>
                <w:szCs w:val="24"/>
              </w:rPr>
            </w:pPr>
            <w:r>
              <w:rPr>
                <w:rFonts w:ascii="宋体" w:hAnsi="宋体"/>
                <w:b/>
                <w:kern w:val="0"/>
                <w:sz w:val="24"/>
                <w:szCs w:val="24"/>
                <w:lang w:bidi="ar"/>
              </w:rPr>
              <w:t>专业要求</w:t>
            </w:r>
          </w:p>
        </w:tc>
        <w:tc>
          <w:tcPr>
            <w:tcW w:w="1275" w:type="dxa"/>
            <w:vAlign w:val="center"/>
          </w:tcPr>
          <w:p>
            <w:pPr>
              <w:widowControl/>
              <w:jc w:val="center"/>
              <w:textAlignment w:val="center"/>
              <w:rPr>
                <w:rFonts w:ascii="宋体" w:hAnsi="宋体"/>
                <w:b/>
                <w:sz w:val="24"/>
                <w:szCs w:val="24"/>
              </w:rPr>
            </w:pPr>
            <w:r>
              <w:rPr>
                <w:rFonts w:ascii="宋体" w:hAnsi="宋体"/>
                <w:b/>
                <w:kern w:val="0"/>
                <w:sz w:val="24"/>
                <w:szCs w:val="24"/>
                <w:lang w:bidi="ar"/>
              </w:rPr>
              <w:t>学历要求</w:t>
            </w:r>
          </w:p>
        </w:tc>
        <w:tc>
          <w:tcPr>
            <w:tcW w:w="5494" w:type="dxa"/>
            <w:vAlign w:val="center"/>
          </w:tcPr>
          <w:p>
            <w:pPr>
              <w:widowControl/>
              <w:jc w:val="center"/>
              <w:textAlignment w:val="center"/>
              <w:rPr>
                <w:rFonts w:ascii="宋体" w:hAnsi="宋体"/>
                <w:b/>
                <w:sz w:val="24"/>
                <w:szCs w:val="24"/>
              </w:rPr>
            </w:pPr>
            <w:r>
              <w:rPr>
                <w:rFonts w:ascii="宋体" w:hAnsi="宋体"/>
                <w:b/>
                <w:kern w:val="0"/>
                <w:sz w:val="24"/>
                <w:szCs w:val="24"/>
                <w:lang w:bidi="ar"/>
              </w:rPr>
              <w:t>其他岗位要求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ind w:left="-120" w:leftChars="-57"/>
              <w:jc w:val="center"/>
              <w:textAlignment w:val="center"/>
              <w:rPr>
                <w:rFonts w:ascii="仿宋" w:hAnsi="仿宋" w:eastAsia="仿宋"/>
                <w:kern w:val="0"/>
                <w:sz w:val="24"/>
                <w:szCs w:val="24"/>
                <w:lang w:bidi="ar"/>
              </w:rPr>
            </w:pPr>
            <w:r>
              <w:rPr>
                <w:rFonts w:hint="eastAsia" w:ascii="仿宋" w:hAnsi="仿宋" w:eastAsia="仿宋"/>
                <w:kern w:val="0"/>
                <w:sz w:val="24"/>
                <w:szCs w:val="24"/>
                <w:lang w:bidi="ar"/>
              </w:rPr>
              <w:t>1</w:t>
            </w:r>
          </w:p>
        </w:tc>
        <w:tc>
          <w:tcPr>
            <w:tcW w:w="1418" w:type="dxa"/>
            <w:vAlign w:val="center"/>
          </w:tcPr>
          <w:p>
            <w:pPr>
              <w:widowControl/>
              <w:jc w:val="center"/>
              <w:textAlignment w:val="center"/>
              <w:rPr>
                <w:rFonts w:ascii="仿宋" w:hAnsi="仿宋" w:eastAsia="仿宋"/>
                <w:b/>
                <w:kern w:val="0"/>
                <w:sz w:val="24"/>
                <w:szCs w:val="24"/>
                <w:lang w:bidi="ar"/>
              </w:rPr>
            </w:pPr>
            <w:r>
              <w:rPr>
                <w:rFonts w:hint="eastAsia" w:ascii="仿宋" w:hAnsi="仿宋" w:eastAsia="仿宋"/>
                <w:kern w:val="0"/>
                <w:sz w:val="24"/>
                <w:szCs w:val="24"/>
                <w:lang w:bidi="ar"/>
              </w:rPr>
              <w:t>吉林省净发创新投资集团有限公司</w:t>
            </w:r>
          </w:p>
        </w:tc>
        <w:tc>
          <w:tcPr>
            <w:tcW w:w="1536" w:type="dxa"/>
            <w:vAlign w:val="center"/>
          </w:tcPr>
          <w:p>
            <w:pPr>
              <w:jc w:val="center"/>
              <w:rPr>
                <w:rFonts w:ascii="仿宋" w:hAnsi="仿宋" w:eastAsia="仿宋"/>
                <w:kern w:val="0"/>
                <w:sz w:val="24"/>
                <w:szCs w:val="24"/>
                <w:lang w:bidi="ar"/>
              </w:rPr>
            </w:pPr>
            <w:r>
              <w:rPr>
                <w:rFonts w:ascii="仿宋" w:hAnsi="仿宋" w:eastAsia="仿宋"/>
                <w:kern w:val="0"/>
                <w:sz w:val="24"/>
                <w:szCs w:val="24"/>
                <w:lang w:bidi="ar"/>
              </w:rPr>
              <w:t>综合行政部文字综合</w:t>
            </w:r>
          </w:p>
        </w:tc>
        <w:tc>
          <w:tcPr>
            <w:tcW w:w="1299" w:type="dxa"/>
            <w:vAlign w:val="center"/>
          </w:tcPr>
          <w:p>
            <w:pPr>
              <w:jc w:val="center"/>
              <w:rPr>
                <w:rFonts w:ascii="仿宋" w:hAnsi="仿宋" w:eastAsia="仿宋"/>
                <w:kern w:val="0"/>
                <w:sz w:val="24"/>
                <w:szCs w:val="24"/>
                <w:lang w:bidi="ar"/>
              </w:rPr>
            </w:pPr>
            <w:r>
              <w:rPr>
                <w:rFonts w:ascii="仿宋" w:hAnsi="仿宋" w:eastAsia="仿宋"/>
                <w:kern w:val="0"/>
                <w:sz w:val="24"/>
                <w:szCs w:val="24"/>
                <w:lang w:bidi="ar"/>
              </w:rPr>
              <w:t>1</w:t>
            </w:r>
          </w:p>
        </w:tc>
        <w:tc>
          <w:tcPr>
            <w:tcW w:w="1307" w:type="dxa"/>
            <w:vAlign w:val="center"/>
          </w:tcPr>
          <w:p>
            <w:pPr>
              <w:widowControl/>
              <w:jc w:val="center"/>
              <w:textAlignment w:val="center"/>
              <w:rPr>
                <w:rFonts w:ascii="仿宋" w:hAnsi="仿宋" w:eastAsia="仿宋"/>
                <w:kern w:val="0"/>
                <w:sz w:val="24"/>
                <w:szCs w:val="24"/>
                <w:lang w:bidi="ar"/>
              </w:rPr>
            </w:pPr>
            <w:r>
              <w:rPr>
                <w:rFonts w:hint="eastAsia" w:ascii="仿宋" w:hAnsi="仿宋" w:eastAsia="仿宋"/>
                <w:kern w:val="0"/>
                <w:sz w:val="24"/>
                <w:szCs w:val="24"/>
                <w:lang w:bidi="ar"/>
              </w:rPr>
              <w:t>35</w:t>
            </w:r>
            <w:r>
              <w:rPr>
                <w:rFonts w:ascii="仿宋" w:hAnsi="仿宋" w:eastAsia="仿宋"/>
                <w:kern w:val="0"/>
                <w:sz w:val="24"/>
                <w:szCs w:val="24"/>
                <w:lang w:bidi="ar"/>
              </w:rPr>
              <w:t>周岁</w:t>
            </w:r>
            <w:r>
              <w:rPr>
                <w:rFonts w:hint="eastAsia" w:ascii="仿宋" w:hAnsi="仿宋" w:eastAsia="仿宋"/>
                <w:kern w:val="0"/>
                <w:sz w:val="24"/>
                <w:szCs w:val="24"/>
                <w:lang w:bidi="ar"/>
              </w:rPr>
              <w:t>及</w:t>
            </w:r>
            <w:r>
              <w:rPr>
                <w:rFonts w:ascii="仿宋" w:hAnsi="仿宋" w:eastAsia="仿宋"/>
                <w:kern w:val="0"/>
                <w:sz w:val="24"/>
                <w:szCs w:val="24"/>
                <w:lang w:bidi="ar"/>
              </w:rPr>
              <w:t>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bCs/>
                <w:kern w:val="0"/>
                <w:sz w:val="24"/>
                <w:szCs w:val="24"/>
                <w:lang w:bidi="ar"/>
              </w:rPr>
              <w:t>中国语言文学类（一级学科）</w:t>
            </w:r>
          </w:p>
        </w:tc>
        <w:tc>
          <w:tcPr>
            <w:tcW w:w="1275" w:type="dxa"/>
            <w:vAlign w:val="center"/>
          </w:tcPr>
          <w:p>
            <w:pPr>
              <w:jc w:val="center"/>
              <w:rPr>
                <w:rFonts w:ascii="仿宋" w:hAnsi="仿宋" w:eastAsia="仿宋"/>
                <w:kern w:val="0"/>
                <w:sz w:val="24"/>
                <w:szCs w:val="24"/>
                <w:lang w:bidi="ar"/>
              </w:rPr>
            </w:pPr>
            <w:r>
              <w:rPr>
                <w:rFonts w:ascii="仿宋" w:hAnsi="仿宋" w:eastAsia="仿宋"/>
                <w:kern w:val="0"/>
                <w:sz w:val="24"/>
                <w:szCs w:val="24"/>
                <w:lang w:bidi="ar"/>
              </w:rPr>
              <w:t>硕士及</w:t>
            </w:r>
          </w:p>
          <w:p>
            <w:pPr>
              <w:widowControl/>
              <w:jc w:val="center"/>
              <w:textAlignment w:val="center"/>
              <w:rPr>
                <w:rFonts w:ascii="仿宋" w:hAnsi="仿宋" w:eastAsia="仿宋"/>
                <w:kern w:val="0"/>
                <w:sz w:val="24"/>
                <w:szCs w:val="24"/>
                <w:lang w:bidi="ar"/>
              </w:rPr>
            </w:pPr>
            <w:r>
              <w:rPr>
                <w:rFonts w:ascii="仿宋" w:hAnsi="仿宋" w:eastAsia="仿宋"/>
                <w:kern w:val="0"/>
                <w:sz w:val="24"/>
                <w:szCs w:val="24"/>
                <w:lang w:bidi="ar"/>
              </w:rPr>
              <w:t>以上</w:t>
            </w:r>
            <w:r>
              <w:rPr>
                <w:rFonts w:hint="eastAsia" w:ascii="仿宋" w:hAnsi="仿宋" w:eastAsia="仿宋"/>
                <w:kern w:val="0"/>
                <w:sz w:val="24"/>
                <w:szCs w:val="24"/>
                <w:lang w:bidi="ar"/>
              </w:rPr>
              <w:t>学历</w:t>
            </w:r>
          </w:p>
        </w:tc>
        <w:tc>
          <w:tcPr>
            <w:tcW w:w="5494" w:type="dxa"/>
            <w:vAlign w:val="center"/>
          </w:tcPr>
          <w:p>
            <w:pPr>
              <w:widowControl/>
              <w:tabs>
                <w:tab w:val="left" w:pos="312"/>
              </w:tabs>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1</w:t>
            </w:r>
            <w:r>
              <w:rPr>
                <w:rFonts w:ascii="仿宋" w:hAnsi="仿宋" w:eastAsia="仿宋"/>
                <w:kern w:val="0"/>
                <w:sz w:val="24"/>
                <w:szCs w:val="24"/>
                <w:lang w:bidi="ar"/>
              </w:rPr>
              <w:t>.具有</w:t>
            </w:r>
            <w:r>
              <w:rPr>
                <w:rFonts w:hint="eastAsia" w:ascii="仿宋" w:hAnsi="仿宋" w:eastAsia="仿宋"/>
                <w:kern w:val="0"/>
                <w:sz w:val="24"/>
                <w:szCs w:val="24"/>
                <w:lang w:bidi="ar"/>
              </w:rPr>
              <w:t>5年以上企事业单位文字综合材料撰写、方案策划工作经验</w:t>
            </w:r>
            <w:r>
              <w:rPr>
                <w:rFonts w:ascii="仿宋" w:hAnsi="仿宋" w:eastAsia="仿宋"/>
                <w:kern w:val="0"/>
                <w:sz w:val="24"/>
                <w:szCs w:val="24"/>
                <w:lang w:bidi="ar"/>
              </w:rPr>
              <w:t>；</w:t>
            </w:r>
          </w:p>
          <w:p>
            <w:pPr>
              <w:widowControl/>
              <w:tabs>
                <w:tab w:val="left" w:pos="312"/>
              </w:tabs>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2</w:t>
            </w:r>
            <w:r>
              <w:rPr>
                <w:rFonts w:ascii="仿宋" w:hAnsi="仿宋" w:eastAsia="仿宋"/>
                <w:kern w:val="0"/>
                <w:sz w:val="24"/>
                <w:szCs w:val="24"/>
                <w:lang w:bidi="ar"/>
              </w:rPr>
              <w:t>.</w:t>
            </w:r>
            <w:r>
              <w:rPr>
                <w:rFonts w:hint="eastAsia" w:ascii="仿宋" w:hAnsi="仿宋" w:eastAsia="仿宋"/>
                <w:kern w:val="0"/>
                <w:sz w:val="24"/>
                <w:szCs w:val="24"/>
                <w:lang w:bidi="ar"/>
              </w:rPr>
              <w:t>热爱文字综合工作，</w:t>
            </w:r>
            <w:r>
              <w:rPr>
                <w:rFonts w:ascii="仿宋" w:hAnsi="仿宋" w:eastAsia="仿宋"/>
                <w:kern w:val="0"/>
                <w:sz w:val="24"/>
                <w:szCs w:val="24"/>
                <w:lang w:bidi="ar"/>
              </w:rPr>
              <w:t>逻辑思维清晰，文字功底扎实，善于总结汇报、调研报告、会议讲话等文稿撰写；</w:t>
            </w:r>
          </w:p>
          <w:p>
            <w:pPr>
              <w:widowControl/>
              <w:tabs>
                <w:tab w:val="left" w:pos="312"/>
              </w:tabs>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3.熟悉公文写作、处理基本规范和相关要求；</w:t>
            </w:r>
          </w:p>
          <w:p>
            <w:pPr>
              <w:widowControl/>
              <w:tabs>
                <w:tab w:val="left" w:pos="312"/>
              </w:tabs>
              <w:jc w:val="left"/>
              <w:textAlignment w:val="center"/>
              <w:rPr>
                <w:rFonts w:ascii="仿宋" w:hAnsi="仿宋" w:eastAsia="仿宋"/>
                <w:kern w:val="0"/>
                <w:sz w:val="24"/>
                <w:szCs w:val="24"/>
                <w:lang w:bidi="ar"/>
              </w:rPr>
            </w:pPr>
            <w:r>
              <w:rPr>
                <w:rFonts w:ascii="仿宋" w:hAnsi="仿宋" w:eastAsia="仿宋"/>
                <w:kern w:val="0"/>
                <w:sz w:val="24"/>
                <w:szCs w:val="24"/>
                <w:lang w:bidi="ar"/>
              </w:rPr>
              <w:t>4.熟练应用各类办公软件</w:t>
            </w:r>
            <w:r>
              <w:rPr>
                <w:rFonts w:hint="eastAsia" w:ascii="仿宋" w:hAnsi="仿宋" w:eastAsia="仿宋"/>
                <w:kern w:val="0"/>
                <w:sz w:val="24"/>
                <w:szCs w:val="24"/>
                <w:lang w:bidi="ar"/>
              </w:rPr>
              <w:t>；</w:t>
            </w:r>
          </w:p>
          <w:p>
            <w:pPr>
              <w:widowControl/>
              <w:tabs>
                <w:tab w:val="left" w:pos="312"/>
              </w:tabs>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5.中共党员（含预备党员）优先</w:t>
            </w:r>
            <w:r>
              <w:rPr>
                <w:rFonts w:ascii="仿宋" w:hAnsi="仿宋" w:eastAsia="仿宋"/>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120" w:leftChars="-57"/>
              <w:jc w:val="center"/>
              <w:rPr>
                <w:rFonts w:ascii="仿宋" w:hAnsi="仿宋" w:eastAsia="仿宋"/>
                <w:kern w:val="0"/>
                <w:sz w:val="24"/>
                <w:szCs w:val="24"/>
                <w:lang w:bidi="ar"/>
              </w:rPr>
            </w:pPr>
            <w:r>
              <w:rPr>
                <w:rFonts w:hint="eastAsia" w:ascii="仿宋" w:hAnsi="仿宋" w:eastAsia="仿宋"/>
                <w:kern w:val="0"/>
                <w:sz w:val="24"/>
                <w:szCs w:val="24"/>
                <w:lang w:bidi="ar"/>
              </w:rPr>
              <w:t>2</w:t>
            </w:r>
          </w:p>
        </w:tc>
        <w:tc>
          <w:tcPr>
            <w:tcW w:w="1418"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吉林省净发创新投资集团有限公司</w:t>
            </w:r>
          </w:p>
        </w:tc>
        <w:tc>
          <w:tcPr>
            <w:tcW w:w="153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人力资源部工作人员</w:t>
            </w:r>
          </w:p>
        </w:tc>
        <w:tc>
          <w:tcPr>
            <w:tcW w:w="1299"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val="en-US" w:eastAsia="zh-CN" w:bidi="ar"/>
              </w:rPr>
              <w:t>35</w:t>
            </w:r>
            <w:r>
              <w:rPr>
                <w:rFonts w:hint="eastAsia" w:ascii="仿宋" w:hAnsi="仿宋" w:eastAsia="仿宋"/>
                <w:kern w:val="0"/>
                <w:sz w:val="24"/>
                <w:szCs w:val="24"/>
                <w:lang w:bidi="ar"/>
              </w:rPr>
              <w:t>周岁及以下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eastAsia="zh-CN" w:bidi="ar"/>
              </w:rPr>
              <w:t>工商管理</w:t>
            </w:r>
            <w:r>
              <w:rPr>
                <w:rFonts w:hint="eastAsia" w:ascii="仿宋" w:hAnsi="仿宋" w:eastAsia="仿宋"/>
                <w:kern w:val="0"/>
                <w:sz w:val="24"/>
                <w:szCs w:val="24"/>
                <w:lang w:bidi="ar"/>
              </w:rPr>
              <w:t>类（一级学科）</w:t>
            </w:r>
          </w:p>
        </w:tc>
        <w:tc>
          <w:tcPr>
            <w:tcW w:w="1275"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本科及</w:t>
            </w:r>
          </w:p>
          <w:p>
            <w:pPr>
              <w:jc w:val="center"/>
              <w:rPr>
                <w:rFonts w:ascii="仿宋" w:hAnsi="仿宋" w:eastAsia="仿宋"/>
                <w:kern w:val="0"/>
                <w:sz w:val="24"/>
                <w:szCs w:val="24"/>
                <w:lang w:bidi="ar"/>
              </w:rPr>
            </w:pPr>
            <w:r>
              <w:rPr>
                <w:rFonts w:hint="eastAsia" w:ascii="仿宋" w:hAnsi="仿宋" w:eastAsia="仿宋"/>
                <w:kern w:val="0"/>
                <w:sz w:val="24"/>
                <w:szCs w:val="24"/>
                <w:lang w:bidi="ar"/>
              </w:rPr>
              <w:t>以上学历</w:t>
            </w:r>
          </w:p>
        </w:tc>
        <w:tc>
          <w:tcPr>
            <w:tcW w:w="5494" w:type="dxa"/>
            <w:vAlign w:val="center"/>
          </w:tcPr>
          <w:p>
            <w:pPr>
              <w:widowControl/>
              <w:jc w:val="left"/>
              <w:textAlignment w:val="center"/>
              <w:rPr>
                <w:rFonts w:ascii="仿宋" w:hAnsi="仿宋" w:eastAsia="仿宋"/>
                <w:sz w:val="24"/>
                <w:szCs w:val="24"/>
              </w:rPr>
            </w:pPr>
            <w:r>
              <w:rPr>
                <w:rFonts w:hint="eastAsia" w:ascii="仿宋" w:hAnsi="仿宋" w:eastAsia="仿宋"/>
                <w:sz w:val="24"/>
                <w:szCs w:val="24"/>
              </w:rPr>
              <w:t>1.具有3年以上大中型国有企业人力资源工作经验；</w:t>
            </w:r>
          </w:p>
          <w:p>
            <w:pPr>
              <w:widowControl/>
              <w:jc w:val="left"/>
              <w:textAlignment w:val="center"/>
              <w:rPr>
                <w:rFonts w:ascii="仿宋" w:hAnsi="仿宋" w:eastAsia="仿宋"/>
                <w:sz w:val="24"/>
                <w:szCs w:val="24"/>
              </w:rPr>
            </w:pPr>
            <w:r>
              <w:rPr>
                <w:rFonts w:hint="eastAsia" w:ascii="仿宋" w:hAnsi="仿宋" w:eastAsia="仿宋"/>
                <w:sz w:val="24"/>
                <w:szCs w:val="24"/>
              </w:rPr>
              <w:t>2.熟悉人力资源各模块流程，了解行业领域相关政策法规；</w:t>
            </w:r>
          </w:p>
          <w:p>
            <w:pPr>
              <w:widowControl/>
              <w:jc w:val="left"/>
              <w:textAlignment w:val="center"/>
              <w:rPr>
                <w:rFonts w:ascii="仿宋" w:hAnsi="仿宋" w:eastAsia="仿宋"/>
                <w:sz w:val="24"/>
                <w:szCs w:val="24"/>
              </w:rPr>
            </w:pPr>
            <w:r>
              <w:rPr>
                <w:rFonts w:hint="eastAsia" w:ascii="仿宋" w:hAnsi="仿宋" w:eastAsia="仿宋"/>
                <w:sz w:val="24"/>
                <w:szCs w:val="24"/>
              </w:rPr>
              <w:t>3.掌握人力资源档案管理要求，知晓档案管理业务流程；</w:t>
            </w:r>
          </w:p>
          <w:p>
            <w:pPr>
              <w:widowControl/>
              <w:jc w:val="left"/>
              <w:textAlignment w:val="center"/>
              <w:rPr>
                <w:rFonts w:ascii="仿宋" w:hAnsi="仿宋" w:eastAsia="仿宋"/>
                <w:sz w:val="24"/>
                <w:szCs w:val="24"/>
              </w:rPr>
            </w:pPr>
            <w:r>
              <w:rPr>
                <w:rFonts w:hint="eastAsia" w:ascii="仿宋" w:hAnsi="仿宋" w:eastAsia="仿宋"/>
                <w:sz w:val="24"/>
                <w:szCs w:val="24"/>
              </w:rPr>
              <w:t>4.具备较强的文字综合能力，熟练应用各类办公软件；</w:t>
            </w:r>
          </w:p>
          <w:p>
            <w:pPr>
              <w:widowControl/>
              <w:jc w:val="left"/>
              <w:textAlignment w:val="center"/>
              <w:rPr>
                <w:rFonts w:ascii="仿宋" w:hAnsi="仿宋" w:eastAsia="仿宋"/>
                <w:sz w:val="24"/>
                <w:szCs w:val="24"/>
              </w:rPr>
            </w:pPr>
            <w:r>
              <w:rPr>
                <w:rFonts w:hint="eastAsia" w:ascii="仿宋" w:hAnsi="仿宋" w:eastAsia="仿宋"/>
                <w:sz w:val="24"/>
                <w:szCs w:val="24"/>
              </w:rPr>
              <w:t>5.具有较强的沟通协调及组织能力。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120" w:leftChars="-57"/>
              <w:jc w:val="center"/>
              <w:rPr>
                <w:rFonts w:ascii="仿宋" w:hAnsi="仿宋" w:eastAsia="仿宋"/>
                <w:kern w:val="0"/>
                <w:sz w:val="24"/>
                <w:szCs w:val="24"/>
                <w:lang w:bidi="ar"/>
              </w:rPr>
            </w:pPr>
            <w:r>
              <w:rPr>
                <w:rFonts w:hint="eastAsia" w:ascii="仿宋" w:hAnsi="仿宋" w:eastAsia="仿宋"/>
                <w:kern w:val="0"/>
                <w:sz w:val="24"/>
                <w:szCs w:val="24"/>
                <w:lang w:bidi="ar"/>
              </w:rPr>
              <w:t>3</w:t>
            </w:r>
          </w:p>
        </w:tc>
        <w:tc>
          <w:tcPr>
            <w:tcW w:w="1418"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吉林省净发创新投资集团有限公司</w:t>
            </w:r>
          </w:p>
        </w:tc>
        <w:tc>
          <w:tcPr>
            <w:tcW w:w="153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企业管理部工作人员</w:t>
            </w:r>
          </w:p>
        </w:tc>
        <w:tc>
          <w:tcPr>
            <w:tcW w:w="1299"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35周岁及以下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工商管理</w:t>
            </w:r>
            <w:r>
              <w:rPr>
                <w:rFonts w:hint="eastAsia" w:ascii="仿宋" w:hAnsi="仿宋" w:eastAsia="仿宋"/>
                <w:kern w:val="0"/>
                <w:sz w:val="24"/>
                <w:szCs w:val="24"/>
                <w:lang w:eastAsia="zh-CN" w:bidi="ar"/>
              </w:rPr>
              <w:t>类</w:t>
            </w:r>
            <w:r>
              <w:rPr>
                <w:rFonts w:hint="eastAsia" w:ascii="仿宋" w:hAnsi="仿宋" w:eastAsia="仿宋"/>
                <w:kern w:val="0"/>
                <w:sz w:val="24"/>
                <w:szCs w:val="24"/>
                <w:lang w:bidi="ar"/>
              </w:rPr>
              <w:t>（一级学科）</w:t>
            </w:r>
          </w:p>
        </w:tc>
        <w:tc>
          <w:tcPr>
            <w:tcW w:w="1275"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本科及</w:t>
            </w:r>
          </w:p>
          <w:p>
            <w:pPr>
              <w:jc w:val="center"/>
              <w:rPr>
                <w:rFonts w:ascii="仿宋" w:hAnsi="仿宋" w:eastAsia="仿宋"/>
                <w:kern w:val="0"/>
                <w:sz w:val="24"/>
                <w:szCs w:val="24"/>
                <w:lang w:bidi="ar"/>
              </w:rPr>
            </w:pPr>
            <w:r>
              <w:rPr>
                <w:rFonts w:hint="eastAsia" w:ascii="仿宋" w:hAnsi="仿宋" w:eastAsia="仿宋"/>
                <w:kern w:val="0"/>
                <w:sz w:val="24"/>
                <w:szCs w:val="24"/>
                <w:lang w:bidi="ar"/>
              </w:rPr>
              <w:t>以上学历</w:t>
            </w:r>
          </w:p>
        </w:tc>
        <w:tc>
          <w:tcPr>
            <w:tcW w:w="5494" w:type="dxa"/>
            <w:vAlign w:val="center"/>
          </w:tcPr>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1.具有5年以上绩效考评管理相关工作经验；</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2.熟悉经济数据统计核算相关业务；</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3.持有统计从业资格证书；</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4.具备较强的沟通协调能力及解决问题能力。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trPr>
        <w:tc>
          <w:tcPr>
            <w:tcW w:w="675" w:type="dxa"/>
            <w:vAlign w:val="center"/>
          </w:tcPr>
          <w:p>
            <w:pPr>
              <w:ind w:left="-120" w:leftChars="-57"/>
              <w:jc w:val="center"/>
              <w:rPr>
                <w:rFonts w:hint="default" w:ascii="仿宋" w:hAnsi="仿宋" w:eastAsia="仿宋"/>
                <w:kern w:val="0"/>
                <w:sz w:val="24"/>
                <w:szCs w:val="24"/>
                <w:highlight w:val="none"/>
                <w:lang w:val="en-US" w:eastAsia="zh-CN" w:bidi="ar"/>
              </w:rPr>
            </w:pPr>
            <w:r>
              <w:rPr>
                <w:rFonts w:hint="eastAsia" w:ascii="仿宋" w:hAnsi="仿宋" w:eastAsia="仿宋"/>
                <w:kern w:val="0"/>
                <w:sz w:val="24"/>
                <w:szCs w:val="24"/>
                <w:highlight w:val="none"/>
                <w:lang w:val="en-US" w:eastAsia="zh-CN" w:bidi="ar"/>
              </w:rPr>
              <w:t>4</w:t>
            </w:r>
          </w:p>
        </w:tc>
        <w:tc>
          <w:tcPr>
            <w:tcW w:w="1418" w:type="dxa"/>
            <w:vAlign w:val="center"/>
          </w:tcPr>
          <w:p>
            <w:pPr>
              <w:jc w:val="center"/>
              <w:rPr>
                <w:rFonts w:ascii="仿宋" w:hAnsi="仿宋" w:eastAsia="仿宋"/>
                <w:kern w:val="0"/>
                <w:sz w:val="24"/>
                <w:szCs w:val="24"/>
                <w:highlight w:val="none"/>
                <w:lang w:bidi="ar"/>
              </w:rPr>
            </w:pPr>
            <w:r>
              <w:rPr>
                <w:rFonts w:hint="eastAsia" w:ascii="仿宋" w:hAnsi="仿宋" w:eastAsia="仿宋"/>
                <w:color w:val="000000"/>
                <w:sz w:val="24"/>
                <w:szCs w:val="24"/>
                <w:highlight w:val="none"/>
              </w:rPr>
              <w:t>长春净月高新技术产业开发区智慧城市建设发展有限公司</w:t>
            </w:r>
          </w:p>
        </w:tc>
        <w:tc>
          <w:tcPr>
            <w:tcW w:w="1536" w:type="dxa"/>
            <w:vAlign w:val="center"/>
          </w:tcPr>
          <w:p>
            <w:pPr>
              <w:jc w:val="center"/>
              <w:rPr>
                <w:rFonts w:hint="eastAsia" w:ascii="仿宋" w:hAnsi="仿宋" w:eastAsia="仿宋"/>
                <w:kern w:val="0"/>
                <w:sz w:val="24"/>
                <w:szCs w:val="24"/>
                <w:highlight w:val="none"/>
                <w:lang w:eastAsia="zh-CN" w:bidi="ar"/>
              </w:rPr>
            </w:pPr>
            <w:r>
              <w:rPr>
                <w:rFonts w:hint="eastAsia" w:ascii="仿宋" w:hAnsi="仿宋" w:eastAsia="仿宋"/>
                <w:kern w:val="0"/>
                <w:sz w:val="24"/>
                <w:szCs w:val="24"/>
                <w:highlight w:val="none"/>
                <w:lang w:eastAsia="zh-CN" w:bidi="ar"/>
              </w:rPr>
              <w:t>支撑服务中心服务管理岗</w:t>
            </w:r>
          </w:p>
        </w:tc>
        <w:tc>
          <w:tcPr>
            <w:tcW w:w="1299"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35周岁及以下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电子信息类（一级学科）</w:t>
            </w:r>
          </w:p>
        </w:tc>
        <w:tc>
          <w:tcPr>
            <w:tcW w:w="1275"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本科及</w:t>
            </w:r>
          </w:p>
          <w:p>
            <w:pPr>
              <w:jc w:val="center"/>
              <w:rPr>
                <w:rFonts w:ascii="仿宋" w:hAnsi="仿宋" w:eastAsia="仿宋"/>
                <w:kern w:val="0"/>
                <w:sz w:val="24"/>
                <w:szCs w:val="24"/>
                <w:lang w:bidi="ar"/>
              </w:rPr>
            </w:pPr>
            <w:r>
              <w:rPr>
                <w:rFonts w:hint="eastAsia" w:ascii="仿宋" w:hAnsi="仿宋" w:eastAsia="仿宋"/>
                <w:kern w:val="0"/>
                <w:sz w:val="24"/>
                <w:szCs w:val="24"/>
                <w:lang w:bidi="ar"/>
              </w:rPr>
              <w:t>以上学历</w:t>
            </w:r>
          </w:p>
        </w:tc>
        <w:tc>
          <w:tcPr>
            <w:tcW w:w="5494" w:type="dxa"/>
            <w:vAlign w:val="center"/>
          </w:tcPr>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1.熟练掌握通信原理、数据库原理及应用，熟悉多媒体通信技术和移动应用软件开发技术；</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2.熟练操作C语言、Java等编程软件及各类办公软件；</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3.具备较强的专业技术能力、沟通协调能力及学习能力。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675" w:type="dxa"/>
            <w:vAlign w:val="center"/>
          </w:tcPr>
          <w:p>
            <w:pPr>
              <w:ind w:left="-120" w:leftChars="-57"/>
              <w:jc w:val="center"/>
              <w:rPr>
                <w:rFonts w:hint="default" w:ascii="仿宋" w:hAnsi="仿宋" w:eastAsia="仿宋"/>
                <w:kern w:val="0"/>
                <w:sz w:val="24"/>
                <w:szCs w:val="24"/>
                <w:highlight w:val="none"/>
                <w:lang w:val="en-US" w:eastAsia="zh-CN" w:bidi="ar"/>
              </w:rPr>
            </w:pPr>
            <w:r>
              <w:rPr>
                <w:rFonts w:hint="eastAsia" w:ascii="仿宋" w:hAnsi="仿宋" w:eastAsia="仿宋"/>
                <w:kern w:val="0"/>
                <w:sz w:val="24"/>
                <w:szCs w:val="24"/>
                <w:highlight w:val="none"/>
                <w:lang w:val="en-US" w:eastAsia="zh-CN" w:bidi="ar"/>
              </w:rPr>
              <w:t>5</w:t>
            </w:r>
          </w:p>
        </w:tc>
        <w:tc>
          <w:tcPr>
            <w:tcW w:w="1418" w:type="dxa"/>
            <w:vAlign w:val="center"/>
          </w:tcPr>
          <w:p>
            <w:pPr>
              <w:jc w:val="center"/>
              <w:rPr>
                <w:rFonts w:ascii="仿宋" w:hAnsi="仿宋" w:eastAsia="仿宋"/>
                <w:kern w:val="0"/>
                <w:sz w:val="24"/>
                <w:szCs w:val="24"/>
                <w:highlight w:val="none"/>
                <w:lang w:bidi="ar"/>
              </w:rPr>
            </w:pPr>
            <w:r>
              <w:rPr>
                <w:rFonts w:hint="eastAsia" w:ascii="仿宋" w:hAnsi="仿宋" w:eastAsia="仿宋"/>
                <w:color w:val="000000"/>
                <w:sz w:val="24"/>
                <w:szCs w:val="24"/>
                <w:highlight w:val="none"/>
              </w:rPr>
              <w:t>长春净月高新技术产业开发区智慧城市建设发展有限公司</w:t>
            </w:r>
          </w:p>
        </w:tc>
        <w:tc>
          <w:tcPr>
            <w:tcW w:w="1536" w:type="dxa"/>
            <w:vAlign w:val="center"/>
          </w:tcPr>
          <w:p>
            <w:pPr>
              <w:jc w:val="center"/>
              <w:rPr>
                <w:rFonts w:hint="eastAsia" w:ascii="仿宋" w:hAnsi="仿宋" w:eastAsia="仿宋"/>
                <w:kern w:val="0"/>
                <w:sz w:val="24"/>
                <w:szCs w:val="24"/>
                <w:highlight w:val="none"/>
                <w:lang w:eastAsia="zh-CN" w:bidi="ar"/>
              </w:rPr>
            </w:pPr>
            <w:r>
              <w:rPr>
                <w:rFonts w:hint="eastAsia" w:ascii="仿宋" w:hAnsi="仿宋" w:eastAsia="仿宋"/>
                <w:kern w:val="0"/>
                <w:sz w:val="24"/>
                <w:szCs w:val="24"/>
                <w:highlight w:val="none"/>
                <w:lang w:eastAsia="zh-CN" w:bidi="ar"/>
              </w:rPr>
              <w:t>解决方案中心支撑经理</w:t>
            </w:r>
          </w:p>
        </w:tc>
        <w:tc>
          <w:tcPr>
            <w:tcW w:w="1299"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35周岁及以下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交通运输类（一级学科）</w:t>
            </w:r>
          </w:p>
        </w:tc>
        <w:tc>
          <w:tcPr>
            <w:tcW w:w="1275"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硕士及</w:t>
            </w:r>
          </w:p>
          <w:p>
            <w:pPr>
              <w:jc w:val="center"/>
              <w:rPr>
                <w:rFonts w:ascii="仿宋" w:hAnsi="仿宋" w:eastAsia="仿宋"/>
                <w:kern w:val="0"/>
                <w:sz w:val="24"/>
                <w:szCs w:val="24"/>
                <w:lang w:bidi="ar"/>
              </w:rPr>
            </w:pPr>
            <w:r>
              <w:rPr>
                <w:rFonts w:hint="eastAsia" w:ascii="仿宋" w:hAnsi="仿宋" w:eastAsia="仿宋"/>
                <w:kern w:val="0"/>
                <w:sz w:val="24"/>
                <w:szCs w:val="24"/>
                <w:lang w:bidi="ar"/>
              </w:rPr>
              <w:t>以上学历</w:t>
            </w:r>
          </w:p>
        </w:tc>
        <w:tc>
          <w:tcPr>
            <w:tcW w:w="5494" w:type="dxa"/>
            <w:vAlign w:val="center"/>
          </w:tcPr>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1.具有大型系统自动化研发企业从业经历；</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2.熟练使用Solidworks、CAD建模软件和有限元分析软件，能够进行模态</w:t>
            </w:r>
            <w:r>
              <w:rPr>
                <w:rFonts w:hint="eastAsia" w:ascii="仿宋" w:hAnsi="仿宋" w:eastAsia="仿宋"/>
                <w:kern w:val="0"/>
                <w:sz w:val="24"/>
                <w:szCs w:val="24"/>
                <w:lang w:eastAsia="zh-CN" w:bidi="ar"/>
              </w:rPr>
              <w:t>计算分析</w:t>
            </w:r>
            <w:r>
              <w:rPr>
                <w:rFonts w:hint="eastAsia" w:ascii="仿宋" w:hAnsi="仿宋" w:eastAsia="仿宋"/>
                <w:kern w:val="0"/>
                <w:sz w:val="24"/>
                <w:szCs w:val="24"/>
                <w:lang w:bidi="ar"/>
              </w:rPr>
              <w:t>、谐响应计算分析；</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3.熟练操作各类办公软件；</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4.具备较强的专业技术能力、沟通协调能力及学习能力。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trPr>
        <w:tc>
          <w:tcPr>
            <w:tcW w:w="675" w:type="dxa"/>
            <w:vAlign w:val="center"/>
          </w:tcPr>
          <w:p>
            <w:pPr>
              <w:ind w:left="-120" w:leftChars="-57"/>
              <w:jc w:val="center"/>
              <w:rPr>
                <w:rFonts w:hint="eastAsia" w:ascii="仿宋" w:hAnsi="仿宋" w:eastAsia="仿宋"/>
                <w:kern w:val="0"/>
                <w:sz w:val="24"/>
                <w:szCs w:val="24"/>
                <w:lang w:eastAsia="zh-CN" w:bidi="ar"/>
              </w:rPr>
            </w:pPr>
            <w:r>
              <w:rPr>
                <w:rFonts w:hint="eastAsia" w:ascii="仿宋" w:hAnsi="仿宋" w:eastAsia="仿宋"/>
                <w:kern w:val="0"/>
                <w:sz w:val="24"/>
                <w:szCs w:val="24"/>
                <w:lang w:val="en-US" w:eastAsia="zh-CN" w:bidi="ar"/>
              </w:rPr>
              <w:t>6</w:t>
            </w:r>
          </w:p>
        </w:tc>
        <w:tc>
          <w:tcPr>
            <w:tcW w:w="1418"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长春净月人才发展集团有限责任公司</w:t>
            </w:r>
          </w:p>
        </w:tc>
        <w:tc>
          <w:tcPr>
            <w:tcW w:w="1536" w:type="dxa"/>
            <w:vAlign w:val="center"/>
          </w:tcPr>
          <w:p>
            <w:pPr>
              <w:jc w:val="center"/>
              <w:rPr>
                <w:rFonts w:ascii="仿宋" w:hAnsi="仿宋" w:eastAsia="仿宋"/>
                <w:kern w:val="0"/>
                <w:sz w:val="24"/>
                <w:szCs w:val="24"/>
                <w:lang w:bidi="ar"/>
              </w:rPr>
            </w:pPr>
            <w:r>
              <w:rPr>
                <w:rFonts w:ascii="仿宋" w:hAnsi="仿宋" w:eastAsia="仿宋"/>
                <w:kern w:val="0"/>
                <w:sz w:val="24"/>
                <w:szCs w:val="24"/>
                <w:lang w:bidi="ar"/>
              </w:rPr>
              <w:t>公共服务</w:t>
            </w:r>
          </w:p>
          <w:p>
            <w:pPr>
              <w:jc w:val="center"/>
              <w:rPr>
                <w:rFonts w:ascii="仿宋" w:hAnsi="仿宋" w:eastAsia="仿宋"/>
                <w:kern w:val="0"/>
                <w:sz w:val="24"/>
                <w:szCs w:val="24"/>
                <w:lang w:bidi="ar"/>
              </w:rPr>
            </w:pPr>
            <w:r>
              <w:rPr>
                <w:rFonts w:ascii="仿宋" w:hAnsi="仿宋" w:eastAsia="仿宋"/>
                <w:kern w:val="0"/>
                <w:sz w:val="24"/>
                <w:szCs w:val="24"/>
                <w:lang w:bidi="ar"/>
              </w:rPr>
              <w:t>事业部人才</w:t>
            </w:r>
          </w:p>
          <w:p>
            <w:pPr>
              <w:jc w:val="center"/>
              <w:rPr>
                <w:rFonts w:ascii="仿宋" w:hAnsi="仿宋" w:eastAsia="仿宋"/>
                <w:kern w:val="0"/>
                <w:sz w:val="24"/>
                <w:szCs w:val="24"/>
                <w:lang w:bidi="ar"/>
              </w:rPr>
            </w:pPr>
            <w:r>
              <w:rPr>
                <w:rFonts w:ascii="仿宋" w:hAnsi="仿宋" w:eastAsia="仿宋"/>
                <w:kern w:val="0"/>
                <w:sz w:val="24"/>
                <w:szCs w:val="24"/>
                <w:lang w:bidi="ar"/>
              </w:rPr>
              <w:t>发展专员</w:t>
            </w:r>
          </w:p>
          <w:p>
            <w:pPr>
              <w:jc w:val="center"/>
              <w:rPr>
                <w:rFonts w:ascii="仿宋" w:hAnsi="仿宋" w:eastAsia="仿宋"/>
                <w:kern w:val="0"/>
                <w:sz w:val="24"/>
                <w:szCs w:val="24"/>
                <w:lang w:bidi="ar"/>
              </w:rPr>
            </w:pPr>
          </w:p>
        </w:tc>
        <w:tc>
          <w:tcPr>
            <w:tcW w:w="1299" w:type="dxa"/>
            <w:vAlign w:val="center"/>
          </w:tcPr>
          <w:p>
            <w:pPr>
              <w:jc w:val="center"/>
              <w:rPr>
                <w:rFonts w:ascii="仿宋" w:hAnsi="仿宋" w:eastAsia="仿宋"/>
                <w:kern w:val="0"/>
                <w:sz w:val="24"/>
                <w:szCs w:val="24"/>
                <w:lang w:bidi="ar"/>
              </w:rPr>
            </w:pPr>
            <w:r>
              <w:rPr>
                <w:rFonts w:ascii="仿宋" w:hAnsi="仿宋" w:eastAsia="仿宋"/>
                <w:kern w:val="0"/>
                <w:sz w:val="24"/>
                <w:szCs w:val="24"/>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35</w:t>
            </w:r>
            <w:r>
              <w:rPr>
                <w:rFonts w:ascii="仿宋" w:hAnsi="仿宋" w:eastAsia="仿宋"/>
                <w:kern w:val="0"/>
                <w:sz w:val="24"/>
                <w:szCs w:val="24"/>
                <w:lang w:bidi="ar"/>
              </w:rPr>
              <w:t>周岁</w:t>
            </w:r>
            <w:r>
              <w:rPr>
                <w:rFonts w:hint="eastAsia" w:ascii="仿宋" w:hAnsi="仿宋" w:eastAsia="仿宋"/>
                <w:kern w:val="0"/>
                <w:sz w:val="24"/>
                <w:szCs w:val="24"/>
                <w:lang w:bidi="ar"/>
              </w:rPr>
              <w:t>及</w:t>
            </w:r>
            <w:r>
              <w:rPr>
                <w:rFonts w:ascii="仿宋" w:hAnsi="仿宋" w:eastAsia="仿宋"/>
                <w:kern w:val="0"/>
                <w:sz w:val="24"/>
                <w:szCs w:val="24"/>
                <w:lang w:bidi="ar"/>
              </w:rPr>
              <w:t>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工商管理类（一级学科）、旅游管理类（一级学科）</w:t>
            </w:r>
          </w:p>
        </w:tc>
        <w:tc>
          <w:tcPr>
            <w:tcW w:w="1275" w:type="dxa"/>
            <w:vAlign w:val="center"/>
          </w:tcPr>
          <w:p>
            <w:pPr>
              <w:jc w:val="center"/>
              <w:rPr>
                <w:rFonts w:ascii="仿宋" w:hAnsi="仿宋" w:eastAsia="仿宋"/>
                <w:kern w:val="0"/>
                <w:sz w:val="24"/>
                <w:szCs w:val="24"/>
                <w:lang w:bidi="ar"/>
              </w:rPr>
            </w:pPr>
            <w:r>
              <w:rPr>
                <w:rFonts w:ascii="仿宋" w:hAnsi="仿宋" w:eastAsia="仿宋"/>
                <w:kern w:val="0"/>
                <w:sz w:val="24"/>
                <w:szCs w:val="24"/>
                <w:lang w:bidi="ar"/>
              </w:rPr>
              <w:t>硕士及</w:t>
            </w:r>
          </w:p>
          <w:p>
            <w:pPr>
              <w:jc w:val="center"/>
              <w:rPr>
                <w:rFonts w:ascii="仿宋" w:hAnsi="仿宋" w:eastAsia="仿宋"/>
                <w:kern w:val="0"/>
                <w:sz w:val="24"/>
                <w:szCs w:val="24"/>
                <w:lang w:bidi="ar"/>
              </w:rPr>
            </w:pPr>
            <w:r>
              <w:rPr>
                <w:rFonts w:ascii="仿宋" w:hAnsi="仿宋" w:eastAsia="仿宋"/>
                <w:kern w:val="0"/>
                <w:sz w:val="24"/>
                <w:szCs w:val="24"/>
                <w:lang w:bidi="ar"/>
              </w:rPr>
              <w:t>以上</w:t>
            </w:r>
            <w:r>
              <w:rPr>
                <w:rFonts w:hint="eastAsia" w:ascii="仿宋" w:hAnsi="仿宋" w:eastAsia="仿宋"/>
                <w:kern w:val="0"/>
                <w:sz w:val="24"/>
                <w:szCs w:val="24"/>
                <w:lang w:bidi="ar"/>
              </w:rPr>
              <w:t>学历</w:t>
            </w:r>
          </w:p>
        </w:tc>
        <w:tc>
          <w:tcPr>
            <w:tcW w:w="5494" w:type="dxa"/>
            <w:vAlign w:val="center"/>
          </w:tcPr>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1</w:t>
            </w:r>
            <w:r>
              <w:rPr>
                <w:rFonts w:ascii="仿宋" w:hAnsi="仿宋" w:eastAsia="仿宋"/>
                <w:kern w:val="0"/>
                <w:sz w:val="24"/>
                <w:szCs w:val="24"/>
                <w:lang w:bidi="ar"/>
              </w:rPr>
              <w:t>.具备一定的调查研究、综合分析能力和工作经验，参与过地市级及以上规模的人力资源、旅游发展或汽车制造等行业领域数据统计分析项目；</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2</w:t>
            </w:r>
            <w:r>
              <w:rPr>
                <w:rFonts w:ascii="仿宋" w:hAnsi="仿宋" w:eastAsia="仿宋"/>
                <w:kern w:val="0"/>
                <w:sz w:val="24"/>
                <w:szCs w:val="24"/>
                <w:lang w:bidi="ar"/>
              </w:rPr>
              <w:t>.熟悉人力资源各模块流程，具备较强的文字处理和数据分析能力，有结构化思维和敏锐的数据洞察力；</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3</w:t>
            </w:r>
            <w:r>
              <w:rPr>
                <w:rFonts w:ascii="仿宋" w:hAnsi="仿宋" w:eastAsia="仿宋"/>
                <w:kern w:val="0"/>
                <w:sz w:val="24"/>
                <w:szCs w:val="24"/>
                <w:lang w:bidi="ar"/>
              </w:rPr>
              <w:t>.能够熟练应用SQL、E</w:t>
            </w:r>
            <w:r>
              <w:rPr>
                <w:rFonts w:hint="eastAsia" w:ascii="仿宋" w:hAnsi="仿宋" w:eastAsia="仿宋"/>
                <w:kern w:val="0"/>
                <w:sz w:val="24"/>
                <w:szCs w:val="24"/>
                <w:lang w:bidi="ar"/>
              </w:rPr>
              <w:t>xcel软件完成报表制作和分析工作，独立完成大数据报告</w:t>
            </w:r>
            <w:r>
              <w:rPr>
                <w:rFonts w:ascii="仿宋" w:hAnsi="仿宋" w:eastAsia="仿宋"/>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675" w:type="dxa"/>
            <w:vAlign w:val="center"/>
          </w:tcPr>
          <w:p>
            <w:pPr>
              <w:ind w:left="-120" w:leftChars="-57"/>
              <w:jc w:val="center"/>
              <w:rPr>
                <w:rFonts w:hint="eastAsia" w:ascii="仿宋" w:hAnsi="仿宋" w:eastAsia="仿宋"/>
                <w:kern w:val="0"/>
                <w:sz w:val="24"/>
                <w:szCs w:val="24"/>
                <w:highlight w:val="none"/>
                <w:lang w:val="en-US" w:eastAsia="zh-CN" w:bidi="ar"/>
              </w:rPr>
            </w:pPr>
            <w:r>
              <w:rPr>
                <w:rFonts w:hint="eastAsia" w:ascii="仿宋" w:hAnsi="仿宋" w:eastAsia="仿宋"/>
                <w:kern w:val="0"/>
                <w:sz w:val="24"/>
                <w:szCs w:val="24"/>
                <w:highlight w:val="none"/>
                <w:lang w:val="en-US" w:eastAsia="zh-CN" w:bidi="ar"/>
              </w:rPr>
              <w:t>7</w:t>
            </w:r>
          </w:p>
        </w:tc>
        <w:tc>
          <w:tcPr>
            <w:tcW w:w="1418" w:type="dxa"/>
            <w:vAlign w:val="center"/>
          </w:tcPr>
          <w:p>
            <w:pPr>
              <w:jc w:val="center"/>
              <w:rPr>
                <w:rFonts w:ascii="仿宋" w:hAnsi="仿宋" w:eastAsia="仿宋"/>
                <w:kern w:val="0"/>
                <w:sz w:val="24"/>
                <w:szCs w:val="24"/>
                <w:highlight w:val="none"/>
                <w:lang w:bidi="ar"/>
              </w:rPr>
            </w:pPr>
            <w:r>
              <w:rPr>
                <w:rFonts w:hint="eastAsia" w:ascii="仿宋" w:hAnsi="仿宋" w:eastAsia="仿宋"/>
                <w:kern w:val="0"/>
                <w:sz w:val="24"/>
                <w:szCs w:val="24"/>
                <w:highlight w:val="none"/>
                <w:lang w:bidi="ar"/>
              </w:rPr>
              <w:t>长春净月设计集团有限公司旗下长春净信项目管理有限公司</w:t>
            </w:r>
          </w:p>
        </w:tc>
        <w:tc>
          <w:tcPr>
            <w:tcW w:w="153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总经理</w:t>
            </w:r>
          </w:p>
        </w:tc>
        <w:tc>
          <w:tcPr>
            <w:tcW w:w="1299"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45周岁及以下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土木类、（一级学科）、交通运输类（一级学科）</w:t>
            </w:r>
          </w:p>
        </w:tc>
        <w:tc>
          <w:tcPr>
            <w:tcW w:w="1275"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本科及</w:t>
            </w:r>
          </w:p>
          <w:p>
            <w:pPr>
              <w:jc w:val="center"/>
              <w:rPr>
                <w:rFonts w:ascii="仿宋" w:hAnsi="仿宋" w:eastAsia="仿宋"/>
                <w:kern w:val="0"/>
                <w:sz w:val="24"/>
                <w:szCs w:val="24"/>
                <w:lang w:bidi="ar"/>
              </w:rPr>
            </w:pPr>
            <w:r>
              <w:rPr>
                <w:rFonts w:hint="eastAsia" w:ascii="仿宋" w:hAnsi="仿宋" w:eastAsia="仿宋"/>
                <w:kern w:val="0"/>
                <w:sz w:val="24"/>
                <w:szCs w:val="24"/>
                <w:lang w:bidi="ar"/>
              </w:rPr>
              <w:t>以上学历</w:t>
            </w:r>
          </w:p>
        </w:tc>
        <w:tc>
          <w:tcPr>
            <w:tcW w:w="5494" w:type="dxa"/>
            <w:vAlign w:val="center"/>
          </w:tcPr>
          <w:p>
            <w:pPr>
              <w:widowControl/>
              <w:tabs>
                <w:tab w:val="left" w:pos="312"/>
              </w:tabs>
              <w:jc w:val="left"/>
              <w:textAlignment w:val="center"/>
              <w:rPr>
                <w:rFonts w:ascii="仿宋" w:hAnsi="仿宋" w:eastAsia="仿宋"/>
                <w:kern w:val="0"/>
                <w:sz w:val="24"/>
                <w:szCs w:val="24"/>
                <w:lang w:bidi="ar"/>
              </w:rPr>
            </w:pPr>
            <w:r>
              <w:rPr>
                <w:rFonts w:ascii="仿宋" w:hAnsi="仿宋" w:eastAsia="仿宋"/>
                <w:kern w:val="0"/>
                <w:sz w:val="24"/>
                <w:szCs w:val="24"/>
                <w:lang w:bidi="ar"/>
              </w:rPr>
              <w:t>1.具有</w:t>
            </w:r>
            <w:r>
              <w:rPr>
                <w:rFonts w:hint="eastAsia" w:ascii="仿宋" w:hAnsi="仿宋" w:eastAsia="仿宋"/>
                <w:kern w:val="0"/>
                <w:sz w:val="24"/>
                <w:szCs w:val="24"/>
                <w:lang w:bidi="ar"/>
              </w:rPr>
              <w:t>15</w:t>
            </w:r>
            <w:r>
              <w:rPr>
                <w:rFonts w:ascii="仿宋" w:hAnsi="仿宋" w:eastAsia="仿宋"/>
                <w:kern w:val="0"/>
                <w:sz w:val="24"/>
                <w:szCs w:val="24"/>
                <w:lang w:bidi="ar"/>
              </w:rPr>
              <w:t>年以上</w:t>
            </w:r>
            <w:r>
              <w:rPr>
                <w:rFonts w:hint="eastAsia" w:ascii="仿宋" w:hAnsi="仿宋" w:eastAsia="仿宋"/>
                <w:kern w:val="0"/>
                <w:sz w:val="24"/>
                <w:szCs w:val="24"/>
                <w:lang w:bidi="ar"/>
              </w:rPr>
              <w:t>市政工程管理及项目管理</w:t>
            </w:r>
            <w:r>
              <w:rPr>
                <w:rFonts w:ascii="仿宋" w:hAnsi="仿宋" w:eastAsia="仿宋"/>
                <w:kern w:val="0"/>
                <w:sz w:val="24"/>
                <w:szCs w:val="24"/>
                <w:lang w:bidi="ar"/>
              </w:rPr>
              <w:t>工作经验</w:t>
            </w:r>
            <w:r>
              <w:rPr>
                <w:rFonts w:hint="eastAsia" w:ascii="仿宋" w:hAnsi="仿宋" w:eastAsia="仿宋"/>
                <w:kern w:val="0"/>
                <w:sz w:val="24"/>
                <w:szCs w:val="24"/>
                <w:lang w:bidi="ar"/>
              </w:rPr>
              <w:t>，参与过省市大型市政工程建设项目；</w:t>
            </w:r>
          </w:p>
          <w:p>
            <w:pPr>
              <w:widowControl/>
              <w:tabs>
                <w:tab w:val="left" w:pos="312"/>
              </w:tabs>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2</w:t>
            </w:r>
            <w:r>
              <w:rPr>
                <w:rFonts w:ascii="仿宋" w:hAnsi="仿宋" w:eastAsia="仿宋"/>
                <w:kern w:val="0"/>
                <w:sz w:val="24"/>
                <w:szCs w:val="24"/>
                <w:lang w:bidi="ar"/>
              </w:rPr>
              <w:t>.熟悉建设类项目</w:t>
            </w:r>
            <w:r>
              <w:rPr>
                <w:rFonts w:hint="eastAsia" w:ascii="仿宋" w:hAnsi="仿宋" w:eastAsia="仿宋"/>
                <w:kern w:val="0"/>
                <w:sz w:val="24"/>
                <w:szCs w:val="24"/>
                <w:lang w:bidi="ar"/>
              </w:rPr>
              <w:t>施工、改造及</w:t>
            </w:r>
            <w:r>
              <w:rPr>
                <w:rFonts w:ascii="仿宋" w:hAnsi="仿宋" w:eastAsia="仿宋"/>
                <w:kern w:val="0"/>
                <w:sz w:val="24"/>
                <w:szCs w:val="24"/>
                <w:lang w:bidi="ar"/>
              </w:rPr>
              <w:t>管理工作要求及流程；</w:t>
            </w:r>
          </w:p>
          <w:p>
            <w:pPr>
              <w:widowControl/>
              <w:tabs>
                <w:tab w:val="left" w:pos="312"/>
              </w:tabs>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3</w:t>
            </w:r>
            <w:r>
              <w:rPr>
                <w:rFonts w:ascii="仿宋" w:hAnsi="仿宋" w:eastAsia="仿宋"/>
                <w:kern w:val="0"/>
                <w:sz w:val="24"/>
                <w:szCs w:val="24"/>
                <w:lang w:bidi="ar"/>
              </w:rPr>
              <w:t>.具有副高及以上</w:t>
            </w:r>
            <w:r>
              <w:rPr>
                <w:rFonts w:hint="eastAsia" w:ascii="仿宋" w:hAnsi="仿宋" w:eastAsia="仿宋"/>
                <w:kern w:val="0"/>
                <w:sz w:val="24"/>
                <w:szCs w:val="24"/>
                <w:lang w:eastAsia="zh-CN" w:bidi="ar"/>
              </w:rPr>
              <w:t>专业技术</w:t>
            </w:r>
            <w:r>
              <w:rPr>
                <w:rFonts w:ascii="仿宋" w:hAnsi="仿宋" w:eastAsia="仿宋"/>
                <w:kern w:val="0"/>
                <w:sz w:val="24"/>
                <w:szCs w:val="24"/>
                <w:lang w:bidi="ar"/>
              </w:rPr>
              <w:t>职称；</w:t>
            </w:r>
            <w:r>
              <w:rPr>
                <w:rFonts w:ascii="仿宋" w:hAnsi="仿宋" w:eastAsia="仿宋"/>
                <w:kern w:val="0"/>
                <w:sz w:val="24"/>
                <w:szCs w:val="24"/>
                <w:lang w:bidi="ar"/>
              </w:rPr>
              <w:br w:type="textWrapping"/>
            </w:r>
            <w:r>
              <w:rPr>
                <w:rFonts w:hint="eastAsia" w:ascii="仿宋" w:hAnsi="仿宋" w:eastAsia="仿宋"/>
                <w:kern w:val="0"/>
                <w:sz w:val="24"/>
                <w:szCs w:val="24"/>
                <w:lang w:bidi="ar"/>
              </w:rPr>
              <w:t>4</w:t>
            </w:r>
            <w:r>
              <w:rPr>
                <w:rFonts w:ascii="仿宋" w:hAnsi="仿宋" w:eastAsia="仿宋"/>
                <w:kern w:val="0"/>
                <w:sz w:val="24"/>
                <w:szCs w:val="24"/>
                <w:lang w:bidi="ar"/>
              </w:rPr>
              <w:t>.</w:t>
            </w:r>
            <w:r>
              <w:rPr>
                <w:rFonts w:hint="eastAsia" w:ascii="仿宋" w:hAnsi="仿宋" w:eastAsia="仿宋"/>
                <w:kern w:val="0"/>
                <w:sz w:val="24"/>
                <w:szCs w:val="24"/>
                <w:lang w:bidi="ar"/>
              </w:rPr>
              <w:t>具有较强的成本控制、沟通协调能力和团队管理能力，工作原则性强。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675" w:type="dxa"/>
            <w:vAlign w:val="center"/>
          </w:tcPr>
          <w:p>
            <w:pPr>
              <w:ind w:left="-120" w:leftChars="-57"/>
              <w:jc w:val="center"/>
              <w:rPr>
                <w:rFonts w:hint="eastAsia" w:ascii="仿宋" w:hAnsi="仿宋" w:eastAsia="仿宋"/>
                <w:kern w:val="0"/>
                <w:sz w:val="24"/>
                <w:szCs w:val="24"/>
                <w:lang w:val="en-US" w:eastAsia="zh-CN" w:bidi="ar"/>
              </w:rPr>
            </w:pPr>
            <w:r>
              <w:rPr>
                <w:rFonts w:hint="eastAsia" w:ascii="仿宋" w:hAnsi="仿宋" w:eastAsia="仿宋"/>
                <w:kern w:val="0"/>
                <w:sz w:val="24"/>
                <w:szCs w:val="24"/>
                <w:lang w:val="en-US" w:eastAsia="zh-CN" w:bidi="ar"/>
              </w:rPr>
              <w:t>8</w:t>
            </w:r>
          </w:p>
        </w:tc>
        <w:tc>
          <w:tcPr>
            <w:tcW w:w="1418" w:type="dxa"/>
            <w:vAlign w:val="center"/>
          </w:tcPr>
          <w:p>
            <w:pPr>
              <w:jc w:val="center"/>
              <w:rPr>
                <w:rFonts w:ascii="仿宋" w:hAnsi="仿宋" w:eastAsia="仿宋"/>
                <w:b/>
                <w:kern w:val="0"/>
                <w:sz w:val="24"/>
                <w:szCs w:val="24"/>
                <w:lang w:bidi="ar"/>
              </w:rPr>
            </w:pPr>
            <w:r>
              <w:rPr>
                <w:rFonts w:hint="eastAsia" w:ascii="仿宋" w:hAnsi="仿宋" w:eastAsia="仿宋"/>
                <w:kern w:val="0"/>
                <w:sz w:val="24"/>
                <w:szCs w:val="24"/>
                <w:lang w:bidi="ar"/>
              </w:rPr>
              <w:t>长春净月设计集团有限公司旗下长春净信项目管理有限公司</w:t>
            </w:r>
          </w:p>
        </w:tc>
        <w:tc>
          <w:tcPr>
            <w:tcW w:w="1536" w:type="dxa"/>
            <w:vAlign w:val="center"/>
          </w:tcPr>
          <w:p>
            <w:pPr>
              <w:jc w:val="center"/>
              <w:rPr>
                <w:rFonts w:ascii="仿宋" w:hAnsi="仿宋" w:eastAsia="仿宋"/>
                <w:kern w:val="0"/>
                <w:sz w:val="24"/>
                <w:szCs w:val="24"/>
                <w:highlight w:val="none"/>
                <w:lang w:bidi="ar"/>
              </w:rPr>
            </w:pPr>
            <w:r>
              <w:rPr>
                <w:rFonts w:ascii="仿宋" w:hAnsi="仿宋" w:eastAsia="仿宋"/>
                <w:kern w:val="0"/>
                <w:sz w:val="24"/>
                <w:szCs w:val="24"/>
                <w:highlight w:val="none"/>
                <w:lang w:bidi="ar"/>
              </w:rPr>
              <w:t>总经济师</w:t>
            </w:r>
          </w:p>
        </w:tc>
        <w:tc>
          <w:tcPr>
            <w:tcW w:w="1299" w:type="dxa"/>
            <w:vAlign w:val="center"/>
          </w:tcPr>
          <w:p>
            <w:pPr>
              <w:jc w:val="center"/>
              <w:rPr>
                <w:rFonts w:ascii="仿宋" w:hAnsi="仿宋" w:eastAsia="仿宋"/>
                <w:b/>
                <w:kern w:val="0"/>
                <w:sz w:val="24"/>
                <w:szCs w:val="24"/>
                <w:highlight w:val="none"/>
                <w:lang w:bidi="ar"/>
              </w:rPr>
            </w:pPr>
            <w:r>
              <w:rPr>
                <w:rFonts w:ascii="仿宋" w:hAnsi="仿宋" w:eastAsia="仿宋"/>
                <w:kern w:val="0"/>
                <w:sz w:val="24"/>
                <w:szCs w:val="24"/>
                <w:highlight w:val="none"/>
                <w:lang w:bidi="ar"/>
              </w:rPr>
              <w:t>1</w:t>
            </w:r>
          </w:p>
        </w:tc>
        <w:tc>
          <w:tcPr>
            <w:tcW w:w="1307" w:type="dxa"/>
            <w:vAlign w:val="center"/>
          </w:tcPr>
          <w:p>
            <w:pPr>
              <w:jc w:val="center"/>
              <w:rPr>
                <w:rFonts w:ascii="仿宋" w:hAnsi="仿宋" w:eastAsia="仿宋"/>
                <w:kern w:val="0"/>
                <w:sz w:val="24"/>
                <w:szCs w:val="24"/>
                <w:highlight w:val="none"/>
                <w:lang w:bidi="ar"/>
              </w:rPr>
            </w:pPr>
            <w:r>
              <w:rPr>
                <w:rFonts w:hint="eastAsia" w:ascii="仿宋" w:hAnsi="仿宋" w:eastAsia="仿宋"/>
                <w:kern w:val="0"/>
                <w:sz w:val="24"/>
                <w:szCs w:val="24"/>
                <w:highlight w:val="none"/>
                <w:lang w:bidi="ar"/>
              </w:rPr>
              <w:t>35</w:t>
            </w:r>
            <w:r>
              <w:rPr>
                <w:rFonts w:ascii="仿宋" w:hAnsi="仿宋" w:eastAsia="仿宋"/>
                <w:kern w:val="0"/>
                <w:sz w:val="24"/>
                <w:szCs w:val="24"/>
                <w:highlight w:val="none"/>
                <w:lang w:bidi="ar"/>
              </w:rPr>
              <w:t>周岁</w:t>
            </w:r>
            <w:r>
              <w:rPr>
                <w:rFonts w:hint="eastAsia" w:ascii="仿宋" w:hAnsi="仿宋" w:eastAsia="仿宋"/>
                <w:kern w:val="0"/>
                <w:sz w:val="24"/>
                <w:szCs w:val="24"/>
                <w:highlight w:val="none"/>
                <w:lang w:bidi="ar"/>
              </w:rPr>
              <w:t>及</w:t>
            </w:r>
            <w:r>
              <w:rPr>
                <w:rFonts w:ascii="仿宋" w:hAnsi="仿宋" w:eastAsia="仿宋"/>
                <w:kern w:val="0"/>
                <w:sz w:val="24"/>
                <w:szCs w:val="24"/>
                <w:highlight w:val="none"/>
                <w:lang w:bidi="ar"/>
              </w:rPr>
              <w:t>以下</w:t>
            </w:r>
          </w:p>
        </w:tc>
        <w:tc>
          <w:tcPr>
            <w:tcW w:w="1846" w:type="dxa"/>
            <w:vAlign w:val="center"/>
          </w:tcPr>
          <w:p>
            <w:pPr>
              <w:jc w:val="center"/>
              <w:rPr>
                <w:rFonts w:hint="eastAsia" w:ascii="仿宋" w:hAnsi="仿宋" w:eastAsia="仿宋"/>
                <w:b/>
                <w:kern w:val="0"/>
                <w:sz w:val="24"/>
                <w:szCs w:val="24"/>
                <w:highlight w:val="none"/>
                <w:lang w:eastAsia="zh-CN" w:bidi="ar"/>
              </w:rPr>
            </w:pPr>
            <w:r>
              <w:rPr>
                <w:rFonts w:hint="eastAsia" w:ascii="仿宋" w:hAnsi="仿宋" w:eastAsia="仿宋"/>
                <w:kern w:val="0"/>
                <w:sz w:val="24"/>
                <w:szCs w:val="24"/>
                <w:highlight w:val="none"/>
                <w:lang w:bidi="ar"/>
              </w:rPr>
              <w:t>土木类（一级学科）</w:t>
            </w:r>
            <w:r>
              <w:rPr>
                <w:rFonts w:hint="eastAsia" w:ascii="仿宋" w:hAnsi="仿宋" w:eastAsia="仿宋"/>
                <w:kern w:val="0"/>
                <w:sz w:val="24"/>
                <w:szCs w:val="24"/>
                <w:highlight w:val="none"/>
                <w:lang w:eastAsia="zh-CN" w:bidi="ar"/>
              </w:rPr>
              <w:t>、工商管理类（一级学科）</w:t>
            </w:r>
          </w:p>
        </w:tc>
        <w:tc>
          <w:tcPr>
            <w:tcW w:w="1275" w:type="dxa"/>
            <w:vAlign w:val="center"/>
          </w:tcPr>
          <w:p>
            <w:pPr>
              <w:jc w:val="center"/>
              <w:rPr>
                <w:rFonts w:ascii="仿宋" w:hAnsi="仿宋" w:eastAsia="仿宋"/>
                <w:kern w:val="0"/>
                <w:sz w:val="24"/>
                <w:szCs w:val="24"/>
                <w:lang w:bidi="ar"/>
              </w:rPr>
            </w:pPr>
            <w:r>
              <w:rPr>
                <w:rFonts w:ascii="仿宋" w:hAnsi="仿宋" w:eastAsia="仿宋"/>
                <w:kern w:val="0"/>
                <w:sz w:val="24"/>
                <w:szCs w:val="24"/>
                <w:lang w:bidi="ar"/>
              </w:rPr>
              <w:t>本科及</w:t>
            </w:r>
          </w:p>
          <w:p>
            <w:pPr>
              <w:jc w:val="center"/>
              <w:rPr>
                <w:rFonts w:ascii="仿宋" w:hAnsi="仿宋" w:eastAsia="仿宋"/>
                <w:b/>
                <w:kern w:val="0"/>
                <w:sz w:val="24"/>
                <w:szCs w:val="24"/>
                <w:lang w:bidi="ar"/>
              </w:rPr>
            </w:pPr>
            <w:r>
              <w:rPr>
                <w:rFonts w:ascii="仿宋" w:hAnsi="仿宋" w:eastAsia="仿宋"/>
                <w:kern w:val="0"/>
                <w:sz w:val="24"/>
                <w:szCs w:val="24"/>
                <w:lang w:bidi="ar"/>
              </w:rPr>
              <w:t>以上</w:t>
            </w:r>
            <w:r>
              <w:rPr>
                <w:rFonts w:hint="eastAsia" w:ascii="仿宋" w:hAnsi="仿宋" w:eastAsia="仿宋"/>
                <w:kern w:val="0"/>
                <w:sz w:val="24"/>
                <w:szCs w:val="24"/>
                <w:lang w:bidi="ar"/>
              </w:rPr>
              <w:t>学历</w:t>
            </w:r>
          </w:p>
        </w:tc>
        <w:tc>
          <w:tcPr>
            <w:tcW w:w="5494" w:type="dxa"/>
            <w:vAlign w:val="center"/>
          </w:tcPr>
          <w:p>
            <w:pPr>
              <w:widowControl/>
              <w:tabs>
                <w:tab w:val="left" w:pos="312"/>
              </w:tabs>
              <w:jc w:val="left"/>
              <w:textAlignment w:val="center"/>
              <w:rPr>
                <w:rFonts w:ascii="仿宋" w:hAnsi="仿宋" w:eastAsia="仿宋"/>
                <w:kern w:val="0"/>
                <w:sz w:val="24"/>
                <w:szCs w:val="24"/>
                <w:lang w:bidi="ar"/>
              </w:rPr>
            </w:pPr>
            <w:r>
              <w:rPr>
                <w:rFonts w:ascii="仿宋" w:hAnsi="仿宋" w:eastAsia="仿宋"/>
                <w:kern w:val="0"/>
                <w:sz w:val="24"/>
                <w:szCs w:val="24"/>
                <w:lang w:bidi="ar"/>
              </w:rPr>
              <w:t>1.具有</w:t>
            </w:r>
            <w:r>
              <w:rPr>
                <w:rFonts w:hint="eastAsia" w:ascii="仿宋" w:hAnsi="仿宋" w:eastAsia="仿宋"/>
                <w:kern w:val="0"/>
                <w:sz w:val="24"/>
                <w:szCs w:val="24"/>
                <w:lang w:bidi="ar"/>
              </w:rPr>
              <w:t>5</w:t>
            </w:r>
            <w:r>
              <w:rPr>
                <w:rFonts w:ascii="仿宋" w:hAnsi="仿宋" w:eastAsia="仿宋"/>
                <w:kern w:val="0"/>
                <w:sz w:val="24"/>
                <w:szCs w:val="24"/>
                <w:lang w:bidi="ar"/>
              </w:rPr>
              <w:t>年以上财政投资类项目评审工作经验；</w:t>
            </w:r>
          </w:p>
          <w:p>
            <w:pPr>
              <w:widowControl/>
              <w:tabs>
                <w:tab w:val="left" w:pos="312"/>
              </w:tabs>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2</w:t>
            </w:r>
            <w:r>
              <w:rPr>
                <w:rFonts w:ascii="仿宋" w:hAnsi="仿宋" w:eastAsia="仿宋"/>
                <w:kern w:val="0"/>
                <w:sz w:val="24"/>
                <w:szCs w:val="24"/>
                <w:lang w:bidi="ar"/>
              </w:rPr>
              <w:t>.熟悉建设类项目投资评审管理工作要求及流程；</w:t>
            </w:r>
          </w:p>
          <w:p>
            <w:pPr>
              <w:widowControl/>
              <w:tabs>
                <w:tab w:val="left" w:pos="312"/>
              </w:tabs>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3</w:t>
            </w:r>
            <w:r>
              <w:rPr>
                <w:rFonts w:ascii="仿宋" w:hAnsi="仿宋" w:eastAsia="仿宋"/>
                <w:kern w:val="0"/>
                <w:sz w:val="24"/>
                <w:szCs w:val="24"/>
                <w:lang w:bidi="ar"/>
              </w:rPr>
              <w:t>.具有副高及以上</w:t>
            </w:r>
            <w:r>
              <w:rPr>
                <w:rFonts w:hint="eastAsia" w:ascii="仿宋" w:hAnsi="仿宋" w:eastAsia="仿宋"/>
                <w:kern w:val="0"/>
                <w:sz w:val="24"/>
                <w:szCs w:val="24"/>
                <w:lang w:eastAsia="zh-CN" w:bidi="ar"/>
              </w:rPr>
              <w:t>专业技术</w:t>
            </w:r>
            <w:r>
              <w:rPr>
                <w:rFonts w:ascii="仿宋" w:hAnsi="仿宋" w:eastAsia="仿宋"/>
                <w:kern w:val="0"/>
                <w:sz w:val="24"/>
                <w:szCs w:val="24"/>
                <w:lang w:bidi="ar"/>
              </w:rPr>
              <w:t>职称；</w:t>
            </w:r>
            <w:r>
              <w:rPr>
                <w:rFonts w:ascii="仿宋" w:hAnsi="仿宋" w:eastAsia="仿宋"/>
                <w:kern w:val="0"/>
                <w:sz w:val="24"/>
                <w:szCs w:val="24"/>
                <w:lang w:bidi="ar"/>
              </w:rPr>
              <w:br w:type="textWrapping"/>
            </w:r>
            <w:r>
              <w:rPr>
                <w:rFonts w:hint="eastAsia" w:ascii="仿宋" w:hAnsi="仿宋" w:eastAsia="仿宋"/>
                <w:kern w:val="0"/>
                <w:sz w:val="24"/>
                <w:szCs w:val="24"/>
                <w:lang w:bidi="ar"/>
              </w:rPr>
              <w:t>4</w:t>
            </w:r>
            <w:r>
              <w:rPr>
                <w:rFonts w:ascii="仿宋" w:hAnsi="仿宋" w:eastAsia="仿宋"/>
                <w:kern w:val="0"/>
                <w:sz w:val="24"/>
                <w:szCs w:val="24"/>
                <w:lang w:bidi="ar"/>
              </w:rPr>
              <w:t>.</w:t>
            </w:r>
            <w:r>
              <w:rPr>
                <w:rFonts w:hint="eastAsia" w:ascii="仿宋" w:hAnsi="仿宋" w:eastAsia="仿宋"/>
                <w:kern w:val="0"/>
                <w:sz w:val="24"/>
                <w:szCs w:val="24"/>
                <w:lang w:bidi="ar"/>
              </w:rPr>
              <w:t>具有较强的成本控制、沟通协调能力和团队工作意识，工作原则性强；</w:t>
            </w:r>
          </w:p>
          <w:p>
            <w:pPr>
              <w:widowControl/>
              <w:tabs>
                <w:tab w:val="left" w:pos="312"/>
              </w:tabs>
              <w:jc w:val="left"/>
              <w:textAlignment w:val="center"/>
              <w:rPr>
                <w:rFonts w:ascii="仿宋" w:hAnsi="仿宋" w:eastAsia="仿宋"/>
                <w:b/>
                <w:kern w:val="0"/>
                <w:sz w:val="24"/>
                <w:szCs w:val="24"/>
                <w:lang w:bidi="ar"/>
              </w:rPr>
            </w:pPr>
            <w:r>
              <w:rPr>
                <w:rFonts w:hint="eastAsia" w:ascii="仿宋" w:hAnsi="仿宋" w:eastAsia="仿宋"/>
                <w:kern w:val="0"/>
                <w:sz w:val="24"/>
                <w:szCs w:val="24"/>
                <w:lang w:bidi="ar"/>
              </w:rPr>
              <w:t>5.中共党员（含预备党员）及持有国家注册二级及以上建造师职称者优先</w:t>
            </w:r>
            <w:r>
              <w:rPr>
                <w:rFonts w:ascii="仿宋" w:hAnsi="仿宋" w:eastAsia="仿宋"/>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trPr>
        <w:tc>
          <w:tcPr>
            <w:tcW w:w="675" w:type="dxa"/>
            <w:vAlign w:val="center"/>
          </w:tcPr>
          <w:p>
            <w:pPr>
              <w:ind w:left="-120" w:leftChars="-57"/>
              <w:jc w:val="center"/>
              <w:rPr>
                <w:rFonts w:hint="default" w:ascii="仿宋" w:hAnsi="仿宋" w:eastAsia="仿宋"/>
                <w:kern w:val="0"/>
                <w:sz w:val="24"/>
                <w:szCs w:val="24"/>
                <w:highlight w:val="none"/>
                <w:lang w:val="en-US" w:eastAsia="zh-CN" w:bidi="ar"/>
              </w:rPr>
            </w:pPr>
            <w:r>
              <w:rPr>
                <w:rFonts w:hint="eastAsia" w:ascii="仿宋" w:hAnsi="仿宋" w:eastAsia="仿宋"/>
                <w:kern w:val="0"/>
                <w:sz w:val="24"/>
                <w:szCs w:val="24"/>
                <w:highlight w:val="none"/>
                <w:lang w:val="en-US" w:eastAsia="zh-CN" w:bidi="ar"/>
              </w:rPr>
              <w:t>9</w:t>
            </w:r>
          </w:p>
        </w:tc>
        <w:tc>
          <w:tcPr>
            <w:tcW w:w="1418" w:type="dxa"/>
            <w:vAlign w:val="center"/>
          </w:tcPr>
          <w:p>
            <w:pPr>
              <w:jc w:val="center"/>
              <w:rPr>
                <w:rFonts w:ascii="仿宋" w:hAnsi="仿宋" w:eastAsia="仿宋"/>
                <w:color w:val="000000"/>
                <w:sz w:val="24"/>
                <w:szCs w:val="24"/>
                <w:highlight w:val="none"/>
              </w:rPr>
            </w:pPr>
            <w:r>
              <w:rPr>
                <w:rFonts w:hint="eastAsia" w:ascii="仿宋" w:hAnsi="仿宋" w:eastAsia="仿宋"/>
                <w:kern w:val="0"/>
                <w:sz w:val="24"/>
                <w:szCs w:val="24"/>
                <w:highlight w:val="none"/>
                <w:lang w:bidi="ar"/>
              </w:rPr>
              <w:t>长春净月投资控股（集团）有限公司</w:t>
            </w:r>
            <w:r>
              <w:rPr>
                <w:rFonts w:ascii="仿宋" w:hAnsi="仿宋" w:eastAsia="仿宋"/>
                <w:kern w:val="0"/>
                <w:sz w:val="24"/>
                <w:szCs w:val="24"/>
                <w:highlight w:val="none"/>
                <w:lang w:bidi="ar"/>
              </w:rPr>
              <w:t>旗下</w:t>
            </w:r>
            <w:r>
              <w:rPr>
                <w:rFonts w:hint="eastAsia" w:ascii="仿宋" w:hAnsi="仿宋" w:eastAsia="仿宋"/>
                <w:kern w:val="0"/>
                <w:sz w:val="24"/>
                <w:szCs w:val="24"/>
                <w:highlight w:val="none"/>
                <w:lang w:bidi="ar"/>
              </w:rPr>
              <w:t>吉林茂禾建设有限公司</w:t>
            </w:r>
          </w:p>
        </w:tc>
        <w:tc>
          <w:tcPr>
            <w:tcW w:w="153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总经理</w:t>
            </w:r>
          </w:p>
        </w:tc>
        <w:tc>
          <w:tcPr>
            <w:tcW w:w="1299"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45周岁及以下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建筑类（一级学科）</w:t>
            </w:r>
          </w:p>
        </w:tc>
        <w:tc>
          <w:tcPr>
            <w:tcW w:w="1275"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本科及</w:t>
            </w:r>
          </w:p>
          <w:p>
            <w:pPr>
              <w:jc w:val="center"/>
              <w:rPr>
                <w:rFonts w:ascii="仿宋" w:hAnsi="仿宋" w:eastAsia="仿宋"/>
                <w:kern w:val="0"/>
                <w:sz w:val="24"/>
                <w:szCs w:val="24"/>
                <w:lang w:bidi="ar"/>
              </w:rPr>
            </w:pPr>
            <w:r>
              <w:rPr>
                <w:rFonts w:hint="eastAsia" w:ascii="仿宋" w:hAnsi="仿宋" w:eastAsia="仿宋"/>
                <w:kern w:val="0"/>
                <w:sz w:val="24"/>
                <w:szCs w:val="24"/>
                <w:lang w:bidi="ar"/>
              </w:rPr>
              <w:t>以上学历</w:t>
            </w:r>
          </w:p>
        </w:tc>
        <w:tc>
          <w:tcPr>
            <w:tcW w:w="5494" w:type="dxa"/>
            <w:vAlign w:val="center"/>
          </w:tcPr>
          <w:p>
            <w:pPr>
              <w:widowControl/>
              <w:jc w:val="left"/>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1.具有20年以上大型建筑</w:t>
            </w:r>
            <w:r>
              <w:rPr>
                <w:rFonts w:hint="eastAsia" w:ascii="仿宋" w:hAnsi="仿宋" w:eastAsia="仿宋"/>
                <w:kern w:val="0"/>
                <w:sz w:val="24"/>
                <w:szCs w:val="24"/>
                <w:lang w:eastAsia="zh-CN" w:bidi="ar"/>
              </w:rPr>
              <w:t>项目</w:t>
            </w:r>
            <w:r>
              <w:rPr>
                <w:rFonts w:hint="eastAsia" w:ascii="仿宋" w:hAnsi="仿宋" w:eastAsia="仿宋"/>
                <w:kern w:val="0"/>
                <w:sz w:val="24"/>
                <w:szCs w:val="24"/>
                <w:lang w:bidi="ar"/>
              </w:rPr>
              <w:t>施工工作经历，具备大型建筑工程项目管理工作经验；</w:t>
            </w:r>
          </w:p>
          <w:p>
            <w:pPr>
              <w:widowControl/>
              <w:jc w:val="left"/>
              <w:textAlignment w:val="center"/>
              <w:rPr>
                <w:rFonts w:hint="default" w:ascii="仿宋" w:hAnsi="仿宋" w:eastAsia="仿宋"/>
                <w:kern w:val="0"/>
                <w:sz w:val="24"/>
                <w:szCs w:val="24"/>
                <w:lang w:val="en-US" w:eastAsia="zh-CN" w:bidi="ar"/>
              </w:rPr>
            </w:pPr>
            <w:r>
              <w:rPr>
                <w:rFonts w:hint="eastAsia" w:ascii="仿宋" w:hAnsi="仿宋" w:eastAsia="仿宋"/>
                <w:kern w:val="0"/>
                <w:sz w:val="24"/>
                <w:szCs w:val="24"/>
                <w:lang w:val="en-US" w:eastAsia="zh-CN" w:bidi="ar"/>
              </w:rPr>
              <w:t>2.具有15年以上大型建筑施工类企业管理经验；</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val="en-US" w:eastAsia="zh-CN" w:bidi="ar"/>
              </w:rPr>
              <w:t>3</w:t>
            </w:r>
            <w:r>
              <w:rPr>
                <w:rFonts w:hint="eastAsia" w:ascii="仿宋" w:hAnsi="仿宋" w:eastAsia="仿宋"/>
                <w:kern w:val="0"/>
                <w:sz w:val="24"/>
                <w:szCs w:val="24"/>
                <w:lang w:bidi="ar"/>
              </w:rPr>
              <w:t>.</w:t>
            </w:r>
            <w:r>
              <w:rPr>
                <w:rFonts w:ascii="仿宋" w:hAnsi="仿宋" w:eastAsia="仿宋"/>
                <w:kern w:val="0"/>
                <w:sz w:val="24"/>
                <w:szCs w:val="24"/>
                <w:lang w:bidi="ar"/>
              </w:rPr>
              <w:t>具有副高及以上</w:t>
            </w:r>
            <w:r>
              <w:rPr>
                <w:rFonts w:hint="eastAsia" w:ascii="仿宋" w:hAnsi="仿宋" w:eastAsia="仿宋"/>
                <w:kern w:val="0"/>
                <w:sz w:val="24"/>
                <w:szCs w:val="24"/>
                <w:lang w:eastAsia="zh-CN" w:bidi="ar"/>
              </w:rPr>
              <w:t>专业技术</w:t>
            </w:r>
            <w:r>
              <w:rPr>
                <w:rFonts w:ascii="仿宋" w:hAnsi="仿宋" w:eastAsia="仿宋"/>
                <w:kern w:val="0"/>
                <w:sz w:val="24"/>
                <w:szCs w:val="24"/>
                <w:lang w:bidi="ar"/>
              </w:rPr>
              <w:t>职称</w:t>
            </w:r>
            <w:r>
              <w:rPr>
                <w:rFonts w:hint="eastAsia" w:ascii="仿宋" w:hAnsi="仿宋" w:eastAsia="仿宋"/>
                <w:kern w:val="0"/>
                <w:sz w:val="24"/>
                <w:szCs w:val="24"/>
                <w:lang w:bidi="ar"/>
              </w:rPr>
              <w:t>，持有注册一级建造师、注册一级造价师执业资格</w:t>
            </w:r>
            <w:r>
              <w:rPr>
                <w:rFonts w:hint="eastAsia" w:ascii="仿宋" w:hAnsi="仿宋" w:eastAsia="仿宋"/>
                <w:kern w:val="0"/>
                <w:sz w:val="24"/>
                <w:szCs w:val="24"/>
                <w:lang w:eastAsia="zh-CN" w:bidi="ar"/>
              </w:rPr>
              <w:t>证书</w:t>
            </w:r>
            <w:r>
              <w:rPr>
                <w:rFonts w:hint="eastAsia" w:ascii="仿宋" w:hAnsi="仿宋" w:eastAsia="仿宋"/>
                <w:kern w:val="0"/>
                <w:sz w:val="24"/>
                <w:szCs w:val="24"/>
                <w:lang w:bidi="ar"/>
              </w:rPr>
              <w:t>；</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val="en-US" w:eastAsia="zh-CN" w:bidi="ar"/>
              </w:rPr>
              <w:t>4</w:t>
            </w:r>
            <w:r>
              <w:rPr>
                <w:rFonts w:hint="eastAsia" w:ascii="仿宋" w:hAnsi="仿宋" w:eastAsia="仿宋"/>
                <w:kern w:val="0"/>
                <w:sz w:val="24"/>
                <w:szCs w:val="24"/>
                <w:lang w:bidi="ar"/>
              </w:rPr>
              <w:t>.获得过建筑类国家级荣誉者优先。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675" w:type="dxa"/>
            <w:vAlign w:val="center"/>
          </w:tcPr>
          <w:p>
            <w:pPr>
              <w:ind w:left="-120" w:leftChars="-57"/>
              <w:jc w:val="center"/>
              <w:rPr>
                <w:rFonts w:hint="default" w:ascii="仿宋" w:hAnsi="仿宋" w:eastAsia="仿宋"/>
                <w:kern w:val="0"/>
                <w:sz w:val="24"/>
                <w:szCs w:val="24"/>
                <w:highlight w:val="none"/>
                <w:lang w:val="en-US" w:eastAsia="zh-CN" w:bidi="ar"/>
              </w:rPr>
            </w:pPr>
            <w:r>
              <w:rPr>
                <w:rFonts w:hint="eastAsia" w:ascii="仿宋" w:hAnsi="仿宋" w:eastAsia="仿宋"/>
                <w:kern w:val="0"/>
                <w:sz w:val="24"/>
                <w:szCs w:val="24"/>
                <w:highlight w:val="none"/>
                <w:lang w:val="en-US" w:eastAsia="zh-CN" w:bidi="ar"/>
              </w:rPr>
              <w:t>10</w:t>
            </w:r>
          </w:p>
        </w:tc>
        <w:tc>
          <w:tcPr>
            <w:tcW w:w="1418" w:type="dxa"/>
            <w:vAlign w:val="center"/>
          </w:tcPr>
          <w:p>
            <w:pPr>
              <w:jc w:val="center"/>
              <w:rPr>
                <w:rFonts w:ascii="仿宋" w:hAnsi="仿宋" w:eastAsia="仿宋"/>
                <w:color w:val="000000"/>
                <w:sz w:val="24"/>
                <w:szCs w:val="24"/>
                <w:highlight w:val="none"/>
              </w:rPr>
            </w:pPr>
            <w:r>
              <w:rPr>
                <w:rFonts w:hint="eastAsia" w:ascii="仿宋" w:hAnsi="仿宋" w:eastAsia="仿宋"/>
                <w:kern w:val="0"/>
                <w:sz w:val="24"/>
                <w:szCs w:val="24"/>
                <w:highlight w:val="none"/>
                <w:lang w:bidi="ar"/>
              </w:rPr>
              <w:t>长春净月投资控股（集团）有限公司</w:t>
            </w:r>
            <w:r>
              <w:rPr>
                <w:rFonts w:ascii="仿宋" w:hAnsi="仿宋" w:eastAsia="仿宋"/>
                <w:kern w:val="0"/>
                <w:sz w:val="24"/>
                <w:szCs w:val="24"/>
                <w:highlight w:val="none"/>
                <w:lang w:bidi="ar"/>
              </w:rPr>
              <w:t>旗下</w:t>
            </w:r>
            <w:r>
              <w:rPr>
                <w:rFonts w:hint="eastAsia" w:ascii="仿宋" w:hAnsi="仿宋" w:eastAsia="仿宋"/>
                <w:kern w:val="0"/>
                <w:sz w:val="24"/>
                <w:szCs w:val="24"/>
                <w:highlight w:val="none"/>
                <w:lang w:bidi="ar"/>
              </w:rPr>
              <w:t>长春净月高新技术产业开发区启臻市政建设有限公司</w:t>
            </w:r>
          </w:p>
        </w:tc>
        <w:tc>
          <w:tcPr>
            <w:tcW w:w="153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项目经理</w:t>
            </w:r>
          </w:p>
        </w:tc>
        <w:tc>
          <w:tcPr>
            <w:tcW w:w="1299"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45周岁及以下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土木类（一级学科）</w:t>
            </w:r>
          </w:p>
        </w:tc>
        <w:tc>
          <w:tcPr>
            <w:tcW w:w="1275"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本科及</w:t>
            </w:r>
          </w:p>
          <w:p>
            <w:pPr>
              <w:jc w:val="center"/>
              <w:rPr>
                <w:rFonts w:ascii="仿宋" w:hAnsi="仿宋" w:eastAsia="仿宋"/>
                <w:kern w:val="0"/>
                <w:sz w:val="24"/>
                <w:szCs w:val="24"/>
                <w:lang w:bidi="ar"/>
              </w:rPr>
            </w:pPr>
            <w:r>
              <w:rPr>
                <w:rFonts w:hint="eastAsia" w:ascii="仿宋" w:hAnsi="仿宋" w:eastAsia="仿宋"/>
                <w:kern w:val="0"/>
                <w:sz w:val="24"/>
                <w:szCs w:val="24"/>
                <w:lang w:bidi="ar"/>
              </w:rPr>
              <w:t>以上学历</w:t>
            </w:r>
          </w:p>
        </w:tc>
        <w:tc>
          <w:tcPr>
            <w:tcW w:w="5494" w:type="dxa"/>
            <w:vAlign w:val="center"/>
          </w:tcPr>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1.具有20年以上大型建筑施工工作经历，具备大型建筑工程项目管理工作经验；</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2.具有</w:t>
            </w:r>
            <w:r>
              <w:rPr>
                <w:rFonts w:ascii="仿宋" w:hAnsi="仿宋" w:eastAsia="仿宋"/>
                <w:kern w:val="0"/>
                <w:sz w:val="24"/>
                <w:szCs w:val="24"/>
                <w:lang w:bidi="ar"/>
              </w:rPr>
              <w:t>副高及以上</w:t>
            </w:r>
            <w:r>
              <w:rPr>
                <w:rFonts w:hint="eastAsia" w:ascii="仿宋" w:hAnsi="仿宋" w:eastAsia="仿宋"/>
                <w:kern w:val="0"/>
                <w:sz w:val="24"/>
                <w:szCs w:val="24"/>
                <w:lang w:eastAsia="zh-CN" w:bidi="ar"/>
              </w:rPr>
              <w:t>专业技术</w:t>
            </w:r>
            <w:r>
              <w:rPr>
                <w:rFonts w:ascii="仿宋" w:hAnsi="仿宋" w:eastAsia="仿宋"/>
                <w:kern w:val="0"/>
                <w:sz w:val="24"/>
                <w:szCs w:val="24"/>
                <w:lang w:bidi="ar"/>
              </w:rPr>
              <w:t>职称</w:t>
            </w:r>
            <w:r>
              <w:rPr>
                <w:rFonts w:hint="eastAsia" w:ascii="仿宋" w:hAnsi="仿宋" w:eastAsia="仿宋"/>
                <w:kern w:val="0"/>
                <w:sz w:val="24"/>
                <w:szCs w:val="24"/>
                <w:lang w:bidi="ar"/>
              </w:rPr>
              <w:t>，持有注册一级建造师、注册一级造价师执业资格</w:t>
            </w:r>
            <w:r>
              <w:rPr>
                <w:rFonts w:hint="eastAsia" w:ascii="仿宋" w:hAnsi="仿宋" w:eastAsia="仿宋"/>
                <w:kern w:val="0"/>
                <w:sz w:val="24"/>
                <w:szCs w:val="24"/>
                <w:lang w:eastAsia="zh-CN" w:bidi="ar"/>
              </w:rPr>
              <w:t>证书</w:t>
            </w:r>
            <w:r>
              <w:rPr>
                <w:rFonts w:hint="eastAsia" w:ascii="仿宋" w:hAnsi="仿宋" w:eastAsia="仿宋"/>
                <w:kern w:val="0"/>
                <w:sz w:val="24"/>
                <w:szCs w:val="24"/>
                <w:lang w:bidi="ar"/>
              </w:rPr>
              <w:t>；</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3.熟悉</w:t>
            </w:r>
            <w:r>
              <w:rPr>
                <w:rFonts w:hint="eastAsia" w:ascii="仿宋" w:hAnsi="仿宋" w:eastAsia="仿宋"/>
                <w:kern w:val="0"/>
                <w:sz w:val="24"/>
                <w:szCs w:val="24"/>
                <w:lang w:eastAsia="zh-CN" w:bidi="ar"/>
              </w:rPr>
              <w:t>建筑项目</w:t>
            </w:r>
            <w:r>
              <w:rPr>
                <w:rFonts w:hint="eastAsia" w:ascii="仿宋" w:hAnsi="仿宋" w:eastAsia="仿宋"/>
                <w:kern w:val="0"/>
                <w:sz w:val="24"/>
                <w:szCs w:val="24"/>
                <w:lang w:bidi="ar"/>
              </w:rPr>
              <w:t>采购招标要求及</w:t>
            </w:r>
            <w:r>
              <w:rPr>
                <w:rFonts w:hint="eastAsia" w:ascii="仿宋" w:hAnsi="仿宋" w:eastAsia="仿宋"/>
                <w:kern w:val="0"/>
                <w:sz w:val="24"/>
                <w:szCs w:val="24"/>
                <w:lang w:eastAsia="zh-CN" w:bidi="ar"/>
              </w:rPr>
              <w:t>管理</w:t>
            </w:r>
            <w:r>
              <w:rPr>
                <w:rFonts w:hint="eastAsia" w:ascii="仿宋" w:hAnsi="仿宋" w:eastAsia="仿宋"/>
                <w:kern w:val="0"/>
                <w:sz w:val="24"/>
                <w:szCs w:val="24"/>
                <w:lang w:bidi="ar"/>
              </w:rPr>
              <w:t>全业务流程，具有丰富施工技术管理经验，掌握施工技术规范要求及程序方法。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675" w:type="dxa"/>
            <w:vAlign w:val="center"/>
          </w:tcPr>
          <w:p>
            <w:pPr>
              <w:ind w:left="-120" w:leftChars="-57"/>
              <w:jc w:val="center"/>
              <w:rPr>
                <w:rFonts w:hint="default" w:ascii="仿宋" w:hAnsi="仿宋" w:eastAsia="仿宋"/>
                <w:kern w:val="0"/>
                <w:sz w:val="24"/>
                <w:szCs w:val="24"/>
                <w:highlight w:val="none"/>
                <w:lang w:val="en-US" w:eastAsia="zh-CN" w:bidi="ar"/>
              </w:rPr>
            </w:pPr>
            <w:r>
              <w:rPr>
                <w:rFonts w:hint="eastAsia" w:ascii="仿宋" w:hAnsi="仿宋" w:eastAsia="仿宋"/>
                <w:kern w:val="0"/>
                <w:sz w:val="24"/>
                <w:szCs w:val="24"/>
                <w:highlight w:val="none"/>
                <w:lang w:val="en-US" w:eastAsia="zh-CN" w:bidi="ar"/>
              </w:rPr>
              <w:t>11</w:t>
            </w:r>
          </w:p>
        </w:tc>
        <w:tc>
          <w:tcPr>
            <w:tcW w:w="1418" w:type="dxa"/>
            <w:vAlign w:val="center"/>
          </w:tcPr>
          <w:p>
            <w:pPr>
              <w:jc w:val="center"/>
              <w:rPr>
                <w:rFonts w:ascii="仿宋" w:hAnsi="仿宋" w:eastAsia="仿宋"/>
                <w:color w:val="000000"/>
                <w:sz w:val="24"/>
                <w:szCs w:val="24"/>
                <w:highlight w:val="none"/>
              </w:rPr>
            </w:pPr>
            <w:r>
              <w:rPr>
                <w:rFonts w:hint="eastAsia" w:ascii="仿宋" w:hAnsi="仿宋" w:eastAsia="仿宋"/>
                <w:kern w:val="0"/>
                <w:sz w:val="24"/>
                <w:szCs w:val="24"/>
                <w:highlight w:val="none"/>
                <w:lang w:bidi="ar"/>
              </w:rPr>
              <w:t>长春净月投资控股（集团）有限公司</w:t>
            </w:r>
            <w:r>
              <w:rPr>
                <w:rFonts w:ascii="仿宋" w:hAnsi="仿宋" w:eastAsia="仿宋"/>
                <w:kern w:val="0"/>
                <w:sz w:val="24"/>
                <w:szCs w:val="24"/>
                <w:highlight w:val="none"/>
                <w:lang w:bidi="ar"/>
              </w:rPr>
              <w:t>旗下</w:t>
            </w:r>
            <w:r>
              <w:rPr>
                <w:rFonts w:hint="eastAsia" w:ascii="仿宋" w:hAnsi="仿宋" w:eastAsia="仿宋"/>
                <w:kern w:val="0"/>
                <w:sz w:val="24"/>
                <w:szCs w:val="24"/>
                <w:highlight w:val="none"/>
                <w:lang w:bidi="ar"/>
              </w:rPr>
              <w:t>长春净月建设发展有限公司</w:t>
            </w:r>
          </w:p>
        </w:tc>
        <w:tc>
          <w:tcPr>
            <w:tcW w:w="1536" w:type="dxa"/>
            <w:vAlign w:val="center"/>
          </w:tcPr>
          <w:p>
            <w:pPr>
              <w:jc w:val="center"/>
              <w:rPr>
                <w:rFonts w:ascii="仿宋" w:hAnsi="仿宋" w:eastAsia="仿宋"/>
                <w:kern w:val="0"/>
                <w:sz w:val="24"/>
                <w:szCs w:val="24"/>
                <w:highlight w:val="none"/>
                <w:lang w:bidi="ar"/>
              </w:rPr>
            </w:pPr>
            <w:r>
              <w:rPr>
                <w:rFonts w:hint="eastAsia" w:ascii="仿宋" w:hAnsi="仿宋" w:eastAsia="仿宋"/>
                <w:kern w:val="0"/>
                <w:sz w:val="24"/>
                <w:szCs w:val="24"/>
                <w:highlight w:val="none"/>
                <w:lang w:eastAsia="zh-CN" w:bidi="ar"/>
              </w:rPr>
              <w:t>工程项目</w:t>
            </w:r>
            <w:r>
              <w:rPr>
                <w:rFonts w:hint="eastAsia" w:ascii="仿宋" w:hAnsi="仿宋" w:eastAsia="仿宋"/>
                <w:kern w:val="0"/>
                <w:sz w:val="24"/>
                <w:szCs w:val="24"/>
                <w:highlight w:val="none"/>
                <w:lang w:bidi="ar"/>
              </w:rPr>
              <w:t>部</w:t>
            </w:r>
          </w:p>
          <w:p>
            <w:pPr>
              <w:jc w:val="center"/>
              <w:rPr>
                <w:rFonts w:ascii="仿宋" w:hAnsi="仿宋" w:eastAsia="仿宋"/>
                <w:kern w:val="0"/>
                <w:sz w:val="24"/>
                <w:szCs w:val="24"/>
                <w:highlight w:val="yellow"/>
                <w:lang w:bidi="ar"/>
              </w:rPr>
            </w:pPr>
            <w:r>
              <w:rPr>
                <w:rFonts w:hint="eastAsia" w:ascii="仿宋" w:hAnsi="仿宋" w:eastAsia="仿宋"/>
                <w:kern w:val="0"/>
                <w:sz w:val="24"/>
                <w:szCs w:val="24"/>
                <w:highlight w:val="none"/>
                <w:lang w:eastAsia="zh-CN" w:bidi="ar"/>
              </w:rPr>
              <w:t>技术</w:t>
            </w:r>
            <w:r>
              <w:rPr>
                <w:rFonts w:hint="eastAsia" w:ascii="仿宋" w:hAnsi="仿宋" w:eastAsia="仿宋"/>
                <w:kern w:val="0"/>
                <w:sz w:val="24"/>
                <w:szCs w:val="24"/>
                <w:highlight w:val="none"/>
                <w:lang w:bidi="ar"/>
              </w:rPr>
              <w:t>人员</w:t>
            </w:r>
          </w:p>
        </w:tc>
        <w:tc>
          <w:tcPr>
            <w:tcW w:w="1299"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35周岁及以下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土木类（一级学科）</w:t>
            </w:r>
          </w:p>
        </w:tc>
        <w:tc>
          <w:tcPr>
            <w:tcW w:w="1275"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本科及</w:t>
            </w:r>
          </w:p>
          <w:p>
            <w:pPr>
              <w:jc w:val="center"/>
              <w:rPr>
                <w:rFonts w:ascii="仿宋" w:hAnsi="仿宋" w:eastAsia="仿宋"/>
                <w:kern w:val="0"/>
                <w:sz w:val="24"/>
                <w:szCs w:val="24"/>
                <w:lang w:bidi="ar"/>
              </w:rPr>
            </w:pPr>
            <w:r>
              <w:rPr>
                <w:rFonts w:hint="eastAsia" w:ascii="仿宋" w:hAnsi="仿宋" w:eastAsia="仿宋"/>
                <w:kern w:val="0"/>
                <w:sz w:val="24"/>
                <w:szCs w:val="24"/>
                <w:lang w:bidi="ar"/>
              </w:rPr>
              <w:t>以上学历</w:t>
            </w:r>
          </w:p>
        </w:tc>
        <w:tc>
          <w:tcPr>
            <w:tcW w:w="5494" w:type="dxa"/>
            <w:vAlign w:val="center"/>
          </w:tcPr>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1.具有5年以上大型建筑工程类企业工作经验；</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2.掌握建筑工程类项目质量监督要求及土建技术；</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3.了解建筑项目审批、设计、实施、质检等流程，具备较强的客户关系维护能力。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675" w:type="dxa"/>
            <w:vAlign w:val="center"/>
          </w:tcPr>
          <w:p>
            <w:pPr>
              <w:ind w:left="-120" w:leftChars="-57"/>
              <w:jc w:val="center"/>
              <w:rPr>
                <w:rFonts w:hint="default" w:ascii="仿宋" w:hAnsi="仿宋" w:eastAsia="仿宋"/>
                <w:kern w:val="0"/>
                <w:sz w:val="24"/>
                <w:szCs w:val="24"/>
                <w:highlight w:val="none"/>
                <w:lang w:val="en-US" w:eastAsia="zh-CN" w:bidi="ar"/>
              </w:rPr>
            </w:pPr>
            <w:r>
              <w:rPr>
                <w:rFonts w:hint="eastAsia" w:ascii="仿宋" w:hAnsi="仿宋" w:eastAsia="仿宋"/>
                <w:kern w:val="0"/>
                <w:sz w:val="24"/>
                <w:szCs w:val="24"/>
                <w:highlight w:val="none"/>
                <w:lang w:val="en-US" w:eastAsia="zh-CN" w:bidi="ar"/>
              </w:rPr>
              <w:t>12</w:t>
            </w:r>
          </w:p>
        </w:tc>
        <w:tc>
          <w:tcPr>
            <w:tcW w:w="1418" w:type="dxa"/>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吉林省净发融资担保有限公司</w:t>
            </w:r>
          </w:p>
        </w:tc>
        <w:tc>
          <w:tcPr>
            <w:tcW w:w="153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风险部部长</w:t>
            </w:r>
          </w:p>
        </w:tc>
        <w:tc>
          <w:tcPr>
            <w:tcW w:w="1299"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45周岁及以下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经济与贸易类（一级学科）</w:t>
            </w:r>
          </w:p>
        </w:tc>
        <w:tc>
          <w:tcPr>
            <w:tcW w:w="1275"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本科及</w:t>
            </w:r>
          </w:p>
          <w:p>
            <w:pPr>
              <w:jc w:val="center"/>
              <w:rPr>
                <w:rFonts w:ascii="仿宋" w:hAnsi="仿宋" w:eastAsia="仿宋"/>
                <w:kern w:val="0"/>
                <w:sz w:val="24"/>
                <w:szCs w:val="24"/>
                <w:lang w:bidi="ar"/>
              </w:rPr>
            </w:pPr>
            <w:r>
              <w:rPr>
                <w:rFonts w:hint="eastAsia" w:ascii="仿宋" w:hAnsi="仿宋" w:eastAsia="仿宋"/>
                <w:kern w:val="0"/>
                <w:sz w:val="24"/>
                <w:szCs w:val="24"/>
                <w:lang w:bidi="ar"/>
              </w:rPr>
              <w:t>以上学历</w:t>
            </w:r>
          </w:p>
        </w:tc>
        <w:tc>
          <w:tcPr>
            <w:tcW w:w="5494" w:type="dxa"/>
            <w:vAlign w:val="center"/>
          </w:tcPr>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1.具有15年以上大型金融机构从业经历；</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2.熟悉国家经济、金融方针政策及各类风险控制业务特点和风险控制要求；</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3.具备较强的风险识别能力、把握政策能力和解决问题能力；</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4.持有经济师专业技术资格证书。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675" w:type="dxa"/>
            <w:vAlign w:val="center"/>
          </w:tcPr>
          <w:p>
            <w:pPr>
              <w:ind w:left="-120" w:leftChars="-57"/>
              <w:jc w:val="center"/>
              <w:rPr>
                <w:rFonts w:hint="default" w:ascii="仿宋" w:hAnsi="仿宋" w:eastAsia="仿宋"/>
                <w:kern w:val="0"/>
                <w:sz w:val="24"/>
                <w:szCs w:val="24"/>
                <w:highlight w:val="none"/>
                <w:lang w:val="en-US" w:eastAsia="zh-CN" w:bidi="ar"/>
              </w:rPr>
            </w:pPr>
            <w:r>
              <w:rPr>
                <w:rFonts w:hint="eastAsia" w:ascii="仿宋" w:hAnsi="仿宋" w:eastAsia="仿宋"/>
                <w:kern w:val="0"/>
                <w:sz w:val="24"/>
                <w:szCs w:val="24"/>
                <w:highlight w:val="none"/>
                <w:lang w:val="en-US" w:eastAsia="zh-CN" w:bidi="ar"/>
              </w:rPr>
              <w:t>13</w:t>
            </w:r>
          </w:p>
        </w:tc>
        <w:tc>
          <w:tcPr>
            <w:tcW w:w="1418" w:type="dxa"/>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吉林省净发城市运营有限公司</w:t>
            </w:r>
          </w:p>
        </w:tc>
        <w:tc>
          <w:tcPr>
            <w:tcW w:w="1536" w:type="dxa"/>
            <w:vAlign w:val="center"/>
          </w:tcPr>
          <w:p>
            <w:pPr>
              <w:jc w:val="center"/>
              <w:rPr>
                <w:rFonts w:hint="eastAsia" w:ascii="仿宋" w:hAnsi="仿宋" w:eastAsia="仿宋"/>
                <w:kern w:val="0"/>
                <w:sz w:val="24"/>
                <w:szCs w:val="24"/>
                <w:highlight w:val="none"/>
                <w:lang w:eastAsia="zh-CN" w:bidi="ar"/>
              </w:rPr>
            </w:pPr>
            <w:r>
              <w:rPr>
                <w:rFonts w:hint="eastAsia" w:ascii="仿宋" w:hAnsi="仿宋" w:eastAsia="仿宋"/>
                <w:kern w:val="0"/>
                <w:sz w:val="24"/>
                <w:szCs w:val="24"/>
                <w:highlight w:val="none"/>
                <w:lang w:eastAsia="zh-CN" w:bidi="ar"/>
              </w:rPr>
              <w:t>质量安全部</w:t>
            </w:r>
          </w:p>
          <w:p>
            <w:pPr>
              <w:jc w:val="center"/>
              <w:rPr>
                <w:rFonts w:hint="eastAsia" w:ascii="仿宋" w:hAnsi="仿宋" w:eastAsia="仿宋"/>
                <w:kern w:val="0"/>
                <w:sz w:val="24"/>
                <w:szCs w:val="24"/>
                <w:highlight w:val="yellow"/>
                <w:lang w:eastAsia="zh-CN" w:bidi="ar"/>
              </w:rPr>
            </w:pPr>
            <w:r>
              <w:rPr>
                <w:rFonts w:hint="eastAsia" w:ascii="仿宋" w:hAnsi="仿宋" w:eastAsia="仿宋"/>
                <w:kern w:val="0"/>
                <w:sz w:val="24"/>
                <w:szCs w:val="24"/>
                <w:highlight w:val="none"/>
                <w:lang w:eastAsia="zh-CN" w:bidi="ar"/>
              </w:rPr>
              <w:t>工作人员</w:t>
            </w:r>
          </w:p>
        </w:tc>
        <w:tc>
          <w:tcPr>
            <w:tcW w:w="1299"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35周岁及以下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环境科学与工程类（一级学科）</w:t>
            </w:r>
          </w:p>
        </w:tc>
        <w:tc>
          <w:tcPr>
            <w:tcW w:w="1275"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本科及</w:t>
            </w:r>
          </w:p>
          <w:p>
            <w:pPr>
              <w:jc w:val="center"/>
              <w:rPr>
                <w:rFonts w:ascii="仿宋" w:hAnsi="仿宋" w:eastAsia="仿宋"/>
                <w:kern w:val="0"/>
                <w:sz w:val="24"/>
                <w:szCs w:val="24"/>
                <w:lang w:bidi="ar"/>
              </w:rPr>
            </w:pPr>
            <w:r>
              <w:rPr>
                <w:rFonts w:hint="eastAsia" w:ascii="仿宋" w:hAnsi="仿宋" w:eastAsia="仿宋"/>
                <w:kern w:val="0"/>
                <w:sz w:val="24"/>
                <w:szCs w:val="24"/>
                <w:lang w:bidi="ar"/>
              </w:rPr>
              <w:t>以上学历</w:t>
            </w:r>
          </w:p>
        </w:tc>
        <w:tc>
          <w:tcPr>
            <w:tcW w:w="5494" w:type="dxa"/>
            <w:vAlign w:val="center"/>
          </w:tcPr>
          <w:p>
            <w:pPr>
              <w:widowControl/>
              <w:jc w:val="both"/>
              <w:textAlignment w:val="center"/>
              <w:rPr>
                <w:rFonts w:hint="default" w:ascii="仿宋" w:hAnsi="仿宋" w:eastAsia="仿宋"/>
                <w:kern w:val="0"/>
                <w:sz w:val="24"/>
                <w:szCs w:val="24"/>
                <w:highlight w:val="none"/>
                <w:lang w:val="en-US" w:eastAsia="zh-CN" w:bidi="ar"/>
              </w:rPr>
            </w:pPr>
            <w:r>
              <w:rPr>
                <w:rFonts w:hint="default" w:ascii="仿宋" w:hAnsi="仿宋" w:eastAsia="仿宋"/>
                <w:kern w:val="0"/>
                <w:sz w:val="24"/>
                <w:szCs w:val="24"/>
                <w:highlight w:val="none"/>
                <w:lang w:val="en-US" w:eastAsia="zh-CN" w:bidi="ar"/>
              </w:rPr>
              <w:t>1.</w:t>
            </w:r>
            <w:r>
              <w:rPr>
                <w:rFonts w:hint="eastAsia" w:ascii="仿宋" w:hAnsi="仿宋" w:eastAsia="仿宋"/>
                <w:kern w:val="0"/>
                <w:sz w:val="24"/>
                <w:szCs w:val="24"/>
                <w:highlight w:val="none"/>
                <w:lang w:val="en-US" w:eastAsia="zh-CN" w:bidi="ar"/>
              </w:rPr>
              <w:t>熟悉</w:t>
            </w:r>
            <w:r>
              <w:rPr>
                <w:rFonts w:hint="default" w:ascii="仿宋" w:hAnsi="仿宋" w:eastAsia="仿宋"/>
                <w:kern w:val="0"/>
                <w:sz w:val="24"/>
                <w:szCs w:val="24"/>
                <w:highlight w:val="none"/>
                <w:lang w:val="en-US" w:eastAsia="zh-CN" w:bidi="ar"/>
              </w:rPr>
              <w:t>城市运营领域工作质量管理行业规范及要求；</w:t>
            </w:r>
          </w:p>
          <w:p>
            <w:pPr>
              <w:widowControl/>
              <w:jc w:val="both"/>
              <w:textAlignment w:val="center"/>
              <w:rPr>
                <w:rFonts w:hint="default" w:ascii="仿宋" w:hAnsi="仿宋" w:eastAsia="仿宋"/>
                <w:kern w:val="0"/>
                <w:sz w:val="24"/>
                <w:szCs w:val="24"/>
                <w:highlight w:val="none"/>
                <w:lang w:val="en-US" w:eastAsia="zh-CN" w:bidi="ar"/>
              </w:rPr>
            </w:pPr>
            <w:r>
              <w:rPr>
                <w:rFonts w:hint="default" w:ascii="仿宋" w:hAnsi="仿宋" w:eastAsia="仿宋"/>
                <w:kern w:val="0"/>
                <w:sz w:val="24"/>
                <w:szCs w:val="24"/>
                <w:highlight w:val="none"/>
                <w:lang w:val="en-US" w:eastAsia="zh-CN" w:bidi="ar"/>
              </w:rPr>
              <w:t>2.</w:t>
            </w:r>
            <w:r>
              <w:rPr>
                <w:rFonts w:hint="eastAsia" w:ascii="仿宋" w:hAnsi="仿宋" w:eastAsia="仿宋"/>
                <w:kern w:val="0"/>
                <w:sz w:val="24"/>
                <w:szCs w:val="24"/>
                <w:highlight w:val="none"/>
                <w:lang w:val="en-US" w:eastAsia="zh-CN" w:bidi="ar"/>
              </w:rPr>
              <w:t>掌握</w:t>
            </w:r>
            <w:r>
              <w:rPr>
                <w:rFonts w:hint="default" w:ascii="仿宋" w:hAnsi="仿宋" w:eastAsia="仿宋"/>
                <w:kern w:val="0"/>
                <w:sz w:val="24"/>
                <w:szCs w:val="24"/>
                <w:highlight w:val="none"/>
                <w:lang w:val="en-US" w:eastAsia="zh-CN" w:bidi="ar"/>
              </w:rPr>
              <w:t>一定的质量管控、提升技术规范与行业发展趋势；</w:t>
            </w:r>
          </w:p>
          <w:p>
            <w:pPr>
              <w:widowControl/>
              <w:jc w:val="both"/>
              <w:textAlignment w:val="center"/>
              <w:rPr>
                <w:rFonts w:hint="default" w:ascii="仿宋" w:hAnsi="仿宋" w:eastAsia="仿宋"/>
                <w:kern w:val="0"/>
                <w:sz w:val="24"/>
                <w:szCs w:val="24"/>
                <w:highlight w:val="none"/>
                <w:lang w:val="en-US" w:eastAsia="zh-CN" w:bidi="ar"/>
              </w:rPr>
            </w:pPr>
            <w:r>
              <w:rPr>
                <w:rFonts w:hint="default" w:ascii="仿宋" w:hAnsi="仿宋" w:eastAsia="仿宋"/>
                <w:kern w:val="0"/>
                <w:sz w:val="24"/>
                <w:szCs w:val="24"/>
                <w:highlight w:val="none"/>
                <w:lang w:val="en-US" w:eastAsia="zh-CN" w:bidi="ar"/>
              </w:rPr>
              <w:t>3.工作执行</w:t>
            </w:r>
            <w:r>
              <w:rPr>
                <w:rFonts w:hint="eastAsia" w:ascii="仿宋" w:hAnsi="仿宋" w:eastAsia="仿宋"/>
                <w:kern w:val="0"/>
                <w:sz w:val="24"/>
                <w:szCs w:val="24"/>
                <w:highlight w:val="none"/>
                <w:lang w:val="en-US" w:eastAsia="zh-CN" w:bidi="ar"/>
              </w:rPr>
              <w:t>力</w:t>
            </w:r>
            <w:r>
              <w:rPr>
                <w:rFonts w:hint="default" w:ascii="仿宋" w:hAnsi="仿宋" w:eastAsia="仿宋"/>
                <w:kern w:val="0"/>
                <w:sz w:val="24"/>
                <w:szCs w:val="24"/>
                <w:highlight w:val="none"/>
                <w:lang w:val="en-US" w:eastAsia="zh-CN" w:bidi="ar"/>
              </w:rPr>
              <w:t>强，坚持原则，敢于担当负责；</w:t>
            </w:r>
          </w:p>
          <w:p>
            <w:pPr>
              <w:widowControl/>
              <w:jc w:val="both"/>
              <w:textAlignment w:val="center"/>
              <w:rPr>
                <w:rFonts w:hint="default" w:ascii="仿宋" w:hAnsi="仿宋" w:eastAsia="仿宋"/>
                <w:kern w:val="0"/>
                <w:sz w:val="24"/>
                <w:szCs w:val="24"/>
                <w:highlight w:val="none"/>
                <w:lang w:val="en-US" w:eastAsia="zh-CN" w:bidi="ar"/>
              </w:rPr>
            </w:pPr>
            <w:r>
              <w:rPr>
                <w:rFonts w:hint="default" w:ascii="仿宋" w:hAnsi="仿宋" w:eastAsia="仿宋"/>
                <w:kern w:val="0"/>
                <w:sz w:val="24"/>
                <w:szCs w:val="24"/>
                <w:highlight w:val="none"/>
                <w:lang w:val="en-US" w:eastAsia="zh-CN" w:bidi="ar"/>
              </w:rPr>
              <w:t>4.熟练应用各种办公软件。</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7" w:hRule="atLeast"/>
        </w:trPr>
        <w:tc>
          <w:tcPr>
            <w:tcW w:w="675" w:type="dxa"/>
            <w:vAlign w:val="center"/>
          </w:tcPr>
          <w:p>
            <w:pPr>
              <w:ind w:left="-120" w:leftChars="-57"/>
              <w:jc w:val="center"/>
              <w:rPr>
                <w:rFonts w:hint="default" w:ascii="仿宋" w:hAnsi="仿宋" w:eastAsia="仿宋"/>
                <w:kern w:val="0"/>
                <w:sz w:val="24"/>
                <w:szCs w:val="24"/>
                <w:highlight w:val="none"/>
                <w:lang w:val="en-US" w:eastAsia="zh-CN" w:bidi="ar"/>
              </w:rPr>
            </w:pPr>
            <w:r>
              <w:rPr>
                <w:rFonts w:hint="eastAsia" w:ascii="仿宋" w:hAnsi="仿宋" w:eastAsia="仿宋"/>
                <w:kern w:val="0"/>
                <w:sz w:val="24"/>
                <w:szCs w:val="24"/>
                <w:highlight w:val="none"/>
                <w:lang w:val="en-US" w:eastAsia="zh-CN" w:bidi="ar"/>
              </w:rPr>
              <w:t>14</w:t>
            </w:r>
          </w:p>
        </w:tc>
        <w:tc>
          <w:tcPr>
            <w:tcW w:w="1418" w:type="dxa"/>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吉林省净发城市运营有限公司旗下长春百佳物业管理有限公司</w:t>
            </w:r>
          </w:p>
        </w:tc>
        <w:tc>
          <w:tcPr>
            <w:tcW w:w="153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副总经理</w:t>
            </w:r>
          </w:p>
        </w:tc>
        <w:tc>
          <w:tcPr>
            <w:tcW w:w="1299"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45周岁及以下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公共管理类（一级学科）、工商管理类（一级学科）</w:t>
            </w:r>
          </w:p>
        </w:tc>
        <w:tc>
          <w:tcPr>
            <w:tcW w:w="1275"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本科及</w:t>
            </w:r>
          </w:p>
          <w:p>
            <w:pPr>
              <w:jc w:val="center"/>
              <w:rPr>
                <w:rFonts w:ascii="仿宋" w:hAnsi="仿宋" w:eastAsia="仿宋"/>
                <w:kern w:val="0"/>
                <w:sz w:val="24"/>
                <w:szCs w:val="24"/>
                <w:lang w:bidi="ar"/>
              </w:rPr>
            </w:pPr>
            <w:r>
              <w:rPr>
                <w:rFonts w:hint="eastAsia" w:ascii="仿宋" w:hAnsi="仿宋" w:eastAsia="仿宋"/>
                <w:kern w:val="0"/>
                <w:sz w:val="24"/>
                <w:szCs w:val="24"/>
                <w:lang w:bidi="ar"/>
              </w:rPr>
              <w:t>以上学历</w:t>
            </w:r>
          </w:p>
        </w:tc>
        <w:tc>
          <w:tcPr>
            <w:tcW w:w="5494" w:type="dxa"/>
            <w:vAlign w:val="center"/>
          </w:tcPr>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1.具有10年以上地产、物业类企业市场营销管理工作经历；</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2.具备团队组建、培训考核及日常管理经验；</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3.熟悉营销团队激励机制和奖惩办法，能充分调动员工业绩拓展积极性；</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4.善于维系客情关系，能够处理解决突发事件，具备较强的公关策略及危机公关应对处理能力。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675" w:type="dxa"/>
            <w:vAlign w:val="center"/>
          </w:tcPr>
          <w:p>
            <w:pPr>
              <w:ind w:left="-120" w:leftChars="-57"/>
              <w:jc w:val="center"/>
              <w:rPr>
                <w:rFonts w:hint="default" w:ascii="仿宋" w:hAnsi="仿宋" w:eastAsia="仿宋"/>
                <w:kern w:val="0"/>
                <w:sz w:val="24"/>
                <w:szCs w:val="24"/>
                <w:highlight w:val="none"/>
                <w:lang w:val="en-US" w:eastAsia="zh-CN" w:bidi="ar"/>
              </w:rPr>
            </w:pPr>
            <w:r>
              <w:rPr>
                <w:rFonts w:hint="eastAsia" w:ascii="仿宋" w:hAnsi="仿宋" w:eastAsia="仿宋"/>
                <w:kern w:val="0"/>
                <w:sz w:val="24"/>
                <w:szCs w:val="24"/>
                <w:highlight w:val="none"/>
                <w:lang w:val="en-US" w:eastAsia="zh-CN" w:bidi="ar"/>
              </w:rPr>
              <w:t>15</w:t>
            </w:r>
          </w:p>
        </w:tc>
        <w:tc>
          <w:tcPr>
            <w:tcW w:w="1418" w:type="dxa"/>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长春净月农业发展有限公司</w:t>
            </w:r>
          </w:p>
        </w:tc>
        <w:tc>
          <w:tcPr>
            <w:tcW w:w="1536" w:type="dxa"/>
            <w:vAlign w:val="center"/>
          </w:tcPr>
          <w:p>
            <w:pPr>
              <w:jc w:val="center"/>
              <w:rPr>
                <w:rFonts w:ascii="仿宋" w:hAnsi="仿宋" w:eastAsia="仿宋"/>
                <w:kern w:val="0"/>
                <w:sz w:val="24"/>
                <w:szCs w:val="24"/>
                <w:highlight w:val="none"/>
                <w:lang w:bidi="ar"/>
              </w:rPr>
            </w:pPr>
            <w:r>
              <w:rPr>
                <w:rFonts w:hint="eastAsia" w:ascii="仿宋" w:hAnsi="仿宋" w:eastAsia="仿宋"/>
                <w:kern w:val="0"/>
                <w:sz w:val="24"/>
                <w:szCs w:val="24"/>
                <w:highlight w:val="none"/>
                <w:lang w:eastAsia="zh-CN" w:bidi="ar"/>
              </w:rPr>
              <w:t>生产技术</w:t>
            </w:r>
            <w:r>
              <w:rPr>
                <w:rFonts w:hint="eastAsia" w:ascii="仿宋" w:hAnsi="仿宋" w:eastAsia="仿宋"/>
                <w:kern w:val="0"/>
                <w:sz w:val="24"/>
                <w:szCs w:val="24"/>
                <w:highlight w:val="none"/>
                <w:lang w:bidi="ar"/>
              </w:rPr>
              <w:t>部</w:t>
            </w:r>
          </w:p>
          <w:p>
            <w:pPr>
              <w:jc w:val="center"/>
              <w:rPr>
                <w:rFonts w:ascii="仿宋" w:hAnsi="仿宋" w:eastAsia="仿宋"/>
                <w:kern w:val="0"/>
                <w:sz w:val="24"/>
                <w:szCs w:val="24"/>
                <w:highlight w:val="none"/>
                <w:lang w:bidi="ar"/>
              </w:rPr>
            </w:pPr>
            <w:r>
              <w:rPr>
                <w:rFonts w:hint="eastAsia" w:ascii="仿宋" w:hAnsi="仿宋" w:eastAsia="仿宋"/>
                <w:kern w:val="0"/>
                <w:sz w:val="24"/>
                <w:szCs w:val="24"/>
                <w:highlight w:val="none"/>
                <w:lang w:bidi="ar"/>
              </w:rPr>
              <w:t>工作人员</w:t>
            </w:r>
          </w:p>
        </w:tc>
        <w:tc>
          <w:tcPr>
            <w:tcW w:w="1299" w:type="dxa"/>
            <w:vAlign w:val="center"/>
          </w:tcPr>
          <w:p>
            <w:pPr>
              <w:jc w:val="center"/>
              <w:rPr>
                <w:rFonts w:ascii="仿宋" w:hAnsi="仿宋" w:eastAsia="仿宋"/>
                <w:kern w:val="0"/>
                <w:sz w:val="24"/>
                <w:szCs w:val="24"/>
                <w:highlight w:val="none"/>
                <w:lang w:bidi="ar"/>
              </w:rPr>
            </w:pPr>
            <w:r>
              <w:rPr>
                <w:rFonts w:hint="eastAsia" w:ascii="仿宋" w:hAnsi="仿宋" w:eastAsia="仿宋"/>
                <w:kern w:val="0"/>
                <w:sz w:val="24"/>
                <w:szCs w:val="24"/>
                <w:highlight w:val="none"/>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35周岁及以下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化学类（一级学科）</w:t>
            </w:r>
          </w:p>
        </w:tc>
        <w:tc>
          <w:tcPr>
            <w:tcW w:w="1275"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本科及</w:t>
            </w:r>
          </w:p>
          <w:p>
            <w:pPr>
              <w:jc w:val="center"/>
              <w:rPr>
                <w:rFonts w:ascii="仿宋" w:hAnsi="仿宋" w:eastAsia="仿宋"/>
                <w:kern w:val="0"/>
                <w:sz w:val="24"/>
                <w:szCs w:val="24"/>
                <w:lang w:bidi="ar"/>
              </w:rPr>
            </w:pPr>
            <w:r>
              <w:rPr>
                <w:rFonts w:hint="eastAsia" w:ascii="仿宋" w:hAnsi="仿宋" w:eastAsia="仿宋"/>
                <w:kern w:val="0"/>
                <w:sz w:val="24"/>
                <w:szCs w:val="24"/>
                <w:lang w:bidi="ar"/>
              </w:rPr>
              <w:t>以上学历</w:t>
            </w:r>
          </w:p>
        </w:tc>
        <w:tc>
          <w:tcPr>
            <w:tcW w:w="5494" w:type="dxa"/>
            <w:vAlign w:val="center"/>
          </w:tcPr>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1.对有机化学、无机化学具有深厚理论功底；</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2.吃苦耐劳，能够接受长期户外实验作业；</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3.熟练应用各类办公软件；</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4.具备较强的</w:t>
            </w:r>
            <w:r>
              <w:rPr>
                <w:rFonts w:hint="eastAsia" w:ascii="仿宋" w:hAnsi="仿宋" w:eastAsia="仿宋"/>
                <w:kern w:val="0"/>
                <w:sz w:val="24"/>
                <w:szCs w:val="24"/>
                <w:lang w:eastAsia="zh-CN" w:bidi="ar"/>
              </w:rPr>
              <w:t>学习</w:t>
            </w:r>
            <w:r>
              <w:rPr>
                <w:rFonts w:hint="eastAsia" w:ascii="仿宋" w:hAnsi="仿宋" w:eastAsia="仿宋"/>
                <w:kern w:val="0"/>
                <w:sz w:val="24"/>
                <w:szCs w:val="24"/>
                <w:lang w:bidi="ar"/>
              </w:rPr>
              <w:t>能力，工作主动踏实，具有团队合作精神。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7" w:hRule="atLeast"/>
        </w:trPr>
        <w:tc>
          <w:tcPr>
            <w:tcW w:w="675" w:type="dxa"/>
            <w:vAlign w:val="center"/>
          </w:tcPr>
          <w:p>
            <w:pPr>
              <w:ind w:left="-120" w:leftChars="-57"/>
              <w:jc w:val="center"/>
              <w:rPr>
                <w:rFonts w:hint="default" w:ascii="仿宋" w:hAnsi="仿宋" w:eastAsia="仿宋"/>
                <w:kern w:val="0"/>
                <w:sz w:val="24"/>
                <w:szCs w:val="24"/>
                <w:highlight w:val="none"/>
                <w:lang w:val="en-US" w:eastAsia="zh-CN" w:bidi="ar"/>
              </w:rPr>
            </w:pPr>
            <w:r>
              <w:rPr>
                <w:rFonts w:hint="eastAsia" w:ascii="仿宋" w:hAnsi="仿宋" w:eastAsia="仿宋"/>
                <w:kern w:val="0"/>
                <w:sz w:val="24"/>
                <w:szCs w:val="24"/>
                <w:highlight w:val="none"/>
                <w:lang w:val="en-US" w:eastAsia="zh-CN" w:bidi="ar"/>
              </w:rPr>
              <w:t>16</w:t>
            </w:r>
          </w:p>
        </w:tc>
        <w:tc>
          <w:tcPr>
            <w:tcW w:w="1418"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净发保理公司（筹建中）</w:t>
            </w:r>
          </w:p>
        </w:tc>
        <w:tc>
          <w:tcPr>
            <w:tcW w:w="153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会计</w:t>
            </w:r>
          </w:p>
        </w:tc>
        <w:tc>
          <w:tcPr>
            <w:tcW w:w="1299"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1</w:t>
            </w:r>
          </w:p>
        </w:tc>
        <w:tc>
          <w:tcPr>
            <w:tcW w:w="1307"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40周岁及以下</w:t>
            </w:r>
          </w:p>
        </w:tc>
        <w:tc>
          <w:tcPr>
            <w:tcW w:w="1846" w:type="dxa"/>
            <w:vAlign w:val="center"/>
          </w:tcPr>
          <w:p>
            <w:pPr>
              <w:jc w:val="center"/>
              <w:rPr>
                <w:rFonts w:ascii="仿宋" w:hAnsi="仿宋" w:eastAsia="仿宋"/>
                <w:kern w:val="0"/>
                <w:sz w:val="24"/>
                <w:szCs w:val="24"/>
                <w:lang w:bidi="ar"/>
              </w:rPr>
            </w:pPr>
            <w:r>
              <w:rPr>
                <w:rFonts w:hint="eastAsia" w:ascii="仿宋" w:hAnsi="仿宋" w:eastAsia="仿宋"/>
                <w:kern w:val="0"/>
                <w:sz w:val="24"/>
                <w:szCs w:val="24"/>
                <w:lang w:bidi="ar"/>
              </w:rPr>
              <w:t>工商管理类（一级学科）</w:t>
            </w:r>
          </w:p>
        </w:tc>
        <w:tc>
          <w:tcPr>
            <w:tcW w:w="1275" w:type="dxa"/>
            <w:vAlign w:val="center"/>
          </w:tcPr>
          <w:p>
            <w:pPr>
              <w:jc w:val="center"/>
              <w:rPr>
                <w:rFonts w:ascii="仿宋" w:hAnsi="仿宋" w:eastAsia="仿宋"/>
                <w:kern w:val="0"/>
                <w:sz w:val="24"/>
                <w:szCs w:val="24"/>
                <w:lang w:bidi="ar"/>
              </w:rPr>
            </w:pPr>
            <w:r>
              <w:rPr>
                <w:rFonts w:ascii="仿宋" w:hAnsi="仿宋" w:eastAsia="仿宋"/>
                <w:kern w:val="0"/>
                <w:sz w:val="24"/>
                <w:szCs w:val="24"/>
                <w:lang w:bidi="ar"/>
              </w:rPr>
              <w:t>本科及</w:t>
            </w:r>
          </w:p>
          <w:p>
            <w:pPr>
              <w:widowControl/>
              <w:jc w:val="center"/>
              <w:textAlignment w:val="center"/>
              <w:rPr>
                <w:rFonts w:ascii="仿宋" w:hAnsi="仿宋" w:eastAsia="仿宋"/>
                <w:kern w:val="0"/>
                <w:sz w:val="24"/>
                <w:szCs w:val="24"/>
                <w:lang w:bidi="ar"/>
              </w:rPr>
            </w:pPr>
            <w:r>
              <w:rPr>
                <w:rFonts w:ascii="仿宋" w:hAnsi="仿宋" w:eastAsia="仿宋"/>
                <w:kern w:val="0"/>
                <w:sz w:val="24"/>
                <w:szCs w:val="24"/>
                <w:lang w:bidi="ar"/>
              </w:rPr>
              <w:t>以上</w:t>
            </w:r>
            <w:r>
              <w:rPr>
                <w:rFonts w:hint="eastAsia" w:ascii="仿宋" w:hAnsi="仿宋" w:eastAsia="仿宋"/>
                <w:kern w:val="0"/>
                <w:sz w:val="24"/>
                <w:szCs w:val="24"/>
                <w:lang w:bidi="ar"/>
              </w:rPr>
              <w:t>学历</w:t>
            </w:r>
          </w:p>
        </w:tc>
        <w:tc>
          <w:tcPr>
            <w:tcW w:w="5494" w:type="dxa"/>
            <w:vAlign w:val="center"/>
          </w:tcPr>
          <w:p>
            <w:pPr>
              <w:widowControl/>
              <w:jc w:val="left"/>
              <w:textAlignment w:val="center"/>
              <w:rPr>
                <w:rFonts w:ascii="仿宋" w:hAnsi="仿宋" w:eastAsia="仿宋"/>
                <w:kern w:val="0"/>
                <w:sz w:val="24"/>
                <w:szCs w:val="24"/>
                <w:lang w:bidi="ar"/>
              </w:rPr>
            </w:pPr>
            <w:r>
              <w:rPr>
                <w:rFonts w:ascii="仿宋" w:hAnsi="仿宋" w:eastAsia="仿宋"/>
                <w:kern w:val="0"/>
                <w:sz w:val="24"/>
                <w:szCs w:val="24"/>
                <w:lang w:bidi="ar"/>
              </w:rPr>
              <w:t>1.具有</w:t>
            </w:r>
            <w:r>
              <w:rPr>
                <w:rFonts w:hint="eastAsia" w:ascii="仿宋" w:hAnsi="仿宋" w:eastAsia="仿宋"/>
                <w:kern w:val="0"/>
                <w:sz w:val="24"/>
                <w:szCs w:val="24"/>
                <w:lang w:bidi="ar"/>
              </w:rPr>
              <w:t>10</w:t>
            </w:r>
            <w:r>
              <w:rPr>
                <w:rFonts w:ascii="仿宋" w:hAnsi="仿宋" w:eastAsia="仿宋"/>
                <w:kern w:val="0"/>
                <w:sz w:val="24"/>
                <w:szCs w:val="24"/>
                <w:lang w:bidi="ar"/>
              </w:rPr>
              <w:t>年以上</w:t>
            </w:r>
            <w:r>
              <w:rPr>
                <w:rFonts w:hint="eastAsia" w:ascii="仿宋" w:hAnsi="仿宋" w:eastAsia="仿宋"/>
                <w:kern w:val="0"/>
                <w:sz w:val="24"/>
                <w:szCs w:val="24"/>
                <w:lang w:bidi="ar"/>
              </w:rPr>
              <w:t>大型金融机构</w:t>
            </w:r>
            <w:r>
              <w:rPr>
                <w:rFonts w:ascii="仿宋" w:hAnsi="仿宋" w:eastAsia="仿宋"/>
                <w:kern w:val="0"/>
                <w:sz w:val="24"/>
                <w:szCs w:val="24"/>
                <w:lang w:bidi="ar"/>
              </w:rPr>
              <w:t>财务、会计相关工作经验，熟悉财务处理程序，了解国内企业会计准则及相关财务、税务、审计方面的法规政策；</w:t>
            </w:r>
          </w:p>
          <w:p>
            <w:pPr>
              <w:widowControl/>
              <w:jc w:val="left"/>
              <w:textAlignment w:val="center"/>
              <w:rPr>
                <w:rFonts w:ascii="仿宋" w:hAnsi="仿宋" w:eastAsia="仿宋"/>
                <w:kern w:val="0"/>
                <w:sz w:val="24"/>
                <w:szCs w:val="24"/>
                <w:lang w:bidi="ar"/>
              </w:rPr>
            </w:pPr>
            <w:r>
              <w:rPr>
                <w:rFonts w:ascii="仿宋" w:hAnsi="仿宋" w:eastAsia="仿宋"/>
                <w:kern w:val="0"/>
                <w:sz w:val="24"/>
                <w:szCs w:val="24"/>
                <w:lang w:bidi="ar"/>
              </w:rPr>
              <w:t>2.具有会计中级及以上职称；</w:t>
            </w:r>
          </w:p>
          <w:p>
            <w:pPr>
              <w:widowControl/>
              <w:jc w:val="left"/>
              <w:textAlignment w:val="center"/>
              <w:rPr>
                <w:rFonts w:ascii="仿宋" w:hAnsi="仿宋" w:eastAsia="仿宋"/>
                <w:kern w:val="0"/>
                <w:sz w:val="24"/>
                <w:szCs w:val="24"/>
                <w:lang w:bidi="ar"/>
              </w:rPr>
            </w:pPr>
            <w:r>
              <w:rPr>
                <w:rFonts w:ascii="仿宋" w:hAnsi="仿宋" w:eastAsia="仿宋"/>
                <w:kern w:val="0"/>
                <w:sz w:val="24"/>
                <w:szCs w:val="24"/>
                <w:lang w:bidi="ar"/>
              </w:rPr>
              <w:t>3.熟练使用财务软件及办公软件；</w:t>
            </w:r>
          </w:p>
          <w:p>
            <w:pPr>
              <w:widowControl/>
              <w:jc w:val="left"/>
              <w:textAlignment w:val="center"/>
              <w:rPr>
                <w:rFonts w:ascii="仿宋" w:hAnsi="仿宋" w:eastAsia="仿宋"/>
                <w:kern w:val="0"/>
                <w:sz w:val="24"/>
                <w:szCs w:val="24"/>
                <w:lang w:bidi="ar"/>
              </w:rPr>
            </w:pPr>
            <w:r>
              <w:rPr>
                <w:rFonts w:ascii="仿宋" w:hAnsi="仿宋" w:eastAsia="仿宋"/>
                <w:kern w:val="0"/>
                <w:sz w:val="24"/>
                <w:szCs w:val="24"/>
                <w:lang w:bidi="ar"/>
              </w:rPr>
              <w:t>4.具有良好的组织、协调、沟通能力和团队协作精神</w:t>
            </w:r>
            <w:r>
              <w:rPr>
                <w:rFonts w:hint="eastAsia" w:ascii="仿宋" w:hAnsi="仿宋" w:eastAsia="仿宋"/>
                <w:kern w:val="0"/>
                <w:sz w:val="24"/>
                <w:szCs w:val="24"/>
                <w:lang w:bidi="ar"/>
              </w:rPr>
              <w:t>；</w:t>
            </w:r>
          </w:p>
          <w:p>
            <w:pPr>
              <w:widowControl/>
              <w:jc w:val="left"/>
              <w:textAlignment w:val="center"/>
              <w:rPr>
                <w:rFonts w:ascii="仿宋" w:hAnsi="仿宋" w:eastAsia="仿宋"/>
                <w:kern w:val="0"/>
                <w:sz w:val="24"/>
                <w:szCs w:val="24"/>
                <w:lang w:bidi="ar"/>
              </w:rPr>
            </w:pPr>
            <w:r>
              <w:rPr>
                <w:rFonts w:hint="eastAsia" w:ascii="仿宋" w:hAnsi="仿宋" w:eastAsia="仿宋"/>
                <w:kern w:val="0"/>
                <w:sz w:val="24"/>
                <w:szCs w:val="24"/>
                <w:lang w:bidi="ar"/>
              </w:rPr>
              <w:t>5.中共党员（含预备党员）优先。</w:t>
            </w:r>
          </w:p>
        </w:tc>
      </w:tr>
    </w:tbl>
    <w:p>
      <w:pPr>
        <w:keepNext w:val="0"/>
        <w:keepLines w:val="0"/>
        <w:pageBreakBefore w:val="0"/>
        <w:widowControl w:val="0"/>
        <w:kinsoku/>
        <w:wordWrap/>
        <w:overflowPunct/>
        <w:topLinePunct w:val="0"/>
        <w:autoSpaceDE/>
        <w:autoSpaceDN/>
        <w:bidi w:val="0"/>
        <w:adjustRightInd/>
        <w:snapToGrid/>
        <w:spacing w:line="14" w:lineRule="exact"/>
        <w:textAlignment w:val="auto"/>
        <w:rPr>
          <w:rFonts w:ascii="仿宋" w:hAnsi="仿宋" w:eastAsia="仿宋"/>
          <w:sz w:val="24"/>
          <w:szCs w:val="24"/>
        </w:rPr>
      </w:pPr>
    </w:p>
    <w:sectPr>
      <w:footerReference r:id="rId3" w:type="default"/>
      <w:pgSz w:w="16838" w:h="11906" w:orient="landscape"/>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484902"/>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OTQzMTY3YzY5Mjk0YTJiN2NkMDYxMTQ3OWRjZjkifQ=="/>
    <w:docVar w:name="KSO_WPS_MARK_KEY" w:val="7c6a7742-25b9-48a1-b772-8c18538f9f29"/>
  </w:docVars>
  <w:rsids>
    <w:rsidRoot w:val="1B130F8C"/>
    <w:rsid w:val="00006B11"/>
    <w:rsid w:val="00052935"/>
    <w:rsid w:val="000A44CF"/>
    <w:rsid w:val="00110EF5"/>
    <w:rsid w:val="00132705"/>
    <w:rsid w:val="00141EBC"/>
    <w:rsid w:val="00147DF1"/>
    <w:rsid w:val="001515B5"/>
    <w:rsid w:val="00182FCC"/>
    <w:rsid w:val="001C3C68"/>
    <w:rsid w:val="00221A33"/>
    <w:rsid w:val="00226E79"/>
    <w:rsid w:val="00270FEA"/>
    <w:rsid w:val="00271EDE"/>
    <w:rsid w:val="002A15D3"/>
    <w:rsid w:val="002B5F21"/>
    <w:rsid w:val="002C43E9"/>
    <w:rsid w:val="00302ED2"/>
    <w:rsid w:val="0031430C"/>
    <w:rsid w:val="0031688A"/>
    <w:rsid w:val="0031723D"/>
    <w:rsid w:val="00374827"/>
    <w:rsid w:val="0037795D"/>
    <w:rsid w:val="00382569"/>
    <w:rsid w:val="003862D4"/>
    <w:rsid w:val="003972B5"/>
    <w:rsid w:val="003A6901"/>
    <w:rsid w:val="003B5B20"/>
    <w:rsid w:val="003C7AB0"/>
    <w:rsid w:val="003D3A61"/>
    <w:rsid w:val="003E7098"/>
    <w:rsid w:val="003E7DBB"/>
    <w:rsid w:val="0040537E"/>
    <w:rsid w:val="00414FCD"/>
    <w:rsid w:val="00436AED"/>
    <w:rsid w:val="004477CC"/>
    <w:rsid w:val="00496437"/>
    <w:rsid w:val="004C299C"/>
    <w:rsid w:val="004C4FDB"/>
    <w:rsid w:val="00513E3B"/>
    <w:rsid w:val="00553E0F"/>
    <w:rsid w:val="005555B5"/>
    <w:rsid w:val="00572781"/>
    <w:rsid w:val="005760C3"/>
    <w:rsid w:val="00591529"/>
    <w:rsid w:val="00604EFD"/>
    <w:rsid w:val="006078B8"/>
    <w:rsid w:val="00611577"/>
    <w:rsid w:val="00636216"/>
    <w:rsid w:val="00664453"/>
    <w:rsid w:val="006A088F"/>
    <w:rsid w:val="006A16F8"/>
    <w:rsid w:val="006B6E91"/>
    <w:rsid w:val="006E5E1C"/>
    <w:rsid w:val="007507F1"/>
    <w:rsid w:val="00766F0A"/>
    <w:rsid w:val="00796395"/>
    <w:rsid w:val="007B01CE"/>
    <w:rsid w:val="007B5905"/>
    <w:rsid w:val="00843847"/>
    <w:rsid w:val="00887732"/>
    <w:rsid w:val="0089259C"/>
    <w:rsid w:val="0089376F"/>
    <w:rsid w:val="00895A10"/>
    <w:rsid w:val="008D6948"/>
    <w:rsid w:val="00943409"/>
    <w:rsid w:val="00963EE0"/>
    <w:rsid w:val="00AB5199"/>
    <w:rsid w:val="00B03A83"/>
    <w:rsid w:val="00B21D77"/>
    <w:rsid w:val="00B4432B"/>
    <w:rsid w:val="00B94AD5"/>
    <w:rsid w:val="00BC16C2"/>
    <w:rsid w:val="00C00CCC"/>
    <w:rsid w:val="00C03272"/>
    <w:rsid w:val="00C27FBA"/>
    <w:rsid w:val="00C66A8E"/>
    <w:rsid w:val="00C95D63"/>
    <w:rsid w:val="00CA40EB"/>
    <w:rsid w:val="00CB2D8F"/>
    <w:rsid w:val="00CD0C21"/>
    <w:rsid w:val="00D62599"/>
    <w:rsid w:val="00D81D0F"/>
    <w:rsid w:val="00E02D24"/>
    <w:rsid w:val="00E0519B"/>
    <w:rsid w:val="00E23965"/>
    <w:rsid w:val="00E35800"/>
    <w:rsid w:val="00EB2A79"/>
    <w:rsid w:val="00ED2853"/>
    <w:rsid w:val="00ED4869"/>
    <w:rsid w:val="00EE337C"/>
    <w:rsid w:val="00EF2B2D"/>
    <w:rsid w:val="00F15199"/>
    <w:rsid w:val="00F52F02"/>
    <w:rsid w:val="00F844B1"/>
    <w:rsid w:val="00F97B96"/>
    <w:rsid w:val="00FC0234"/>
    <w:rsid w:val="00FE0095"/>
    <w:rsid w:val="02B37D85"/>
    <w:rsid w:val="051A33FA"/>
    <w:rsid w:val="056145E3"/>
    <w:rsid w:val="05C8138C"/>
    <w:rsid w:val="074B1C94"/>
    <w:rsid w:val="0A0E1A10"/>
    <w:rsid w:val="0A562C0B"/>
    <w:rsid w:val="0E153045"/>
    <w:rsid w:val="0EC27480"/>
    <w:rsid w:val="0F34396F"/>
    <w:rsid w:val="104F21BA"/>
    <w:rsid w:val="11C431FF"/>
    <w:rsid w:val="121601CB"/>
    <w:rsid w:val="12396FFA"/>
    <w:rsid w:val="13B660AC"/>
    <w:rsid w:val="1517769A"/>
    <w:rsid w:val="18AA27CA"/>
    <w:rsid w:val="190B0488"/>
    <w:rsid w:val="193A7A4B"/>
    <w:rsid w:val="193E30EF"/>
    <w:rsid w:val="19FB11C5"/>
    <w:rsid w:val="1A976C37"/>
    <w:rsid w:val="1B130F8C"/>
    <w:rsid w:val="1B302BD7"/>
    <w:rsid w:val="1B6805D3"/>
    <w:rsid w:val="1C2561EF"/>
    <w:rsid w:val="1C760ACE"/>
    <w:rsid w:val="1DCF482D"/>
    <w:rsid w:val="1DF40064"/>
    <w:rsid w:val="1F4D55D8"/>
    <w:rsid w:val="21B02587"/>
    <w:rsid w:val="22906E16"/>
    <w:rsid w:val="22A3244F"/>
    <w:rsid w:val="22E21122"/>
    <w:rsid w:val="250C6474"/>
    <w:rsid w:val="27DE4ED8"/>
    <w:rsid w:val="290934AD"/>
    <w:rsid w:val="2A6E20C3"/>
    <w:rsid w:val="2AE53E2C"/>
    <w:rsid w:val="2BB350BC"/>
    <w:rsid w:val="2BCC505D"/>
    <w:rsid w:val="2C730B86"/>
    <w:rsid w:val="2D864721"/>
    <w:rsid w:val="2E3E36E4"/>
    <w:rsid w:val="2E712245"/>
    <w:rsid w:val="2FAD4F57"/>
    <w:rsid w:val="33D90752"/>
    <w:rsid w:val="361536F7"/>
    <w:rsid w:val="388320CC"/>
    <w:rsid w:val="3A292A08"/>
    <w:rsid w:val="3A5F1B03"/>
    <w:rsid w:val="3D662C84"/>
    <w:rsid w:val="3F4367FA"/>
    <w:rsid w:val="40FA6E72"/>
    <w:rsid w:val="416D23F7"/>
    <w:rsid w:val="419A2AF3"/>
    <w:rsid w:val="428B0580"/>
    <w:rsid w:val="43010592"/>
    <w:rsid w:val="4321741D"/>
    <w:rsid w:val="43F824A3"/>
    <w:rsid w:val="45E8755F"/>
    <w:rsid w:val="45FA5F36"/>
    <w:rsid w:val="4704404E"/>
    <w:rsid w:val="49A052A2"/>
    <w:rsid w:val="49CD41CC"/>
    <w:rsid w:val="4C3960E3"/>
    <w:rsid w:val="4CF46407"/>
    <w:rsid w:val="4E3C329A"/>
    <w:rsid w:val="4F1A4D8B"/>
    <w:rsid w:val="54586DBB"/>
    <w:rsid w:val="58104BDE"/>
    <w:rsid w:val="5DFE7F96"/>
    <w:rsid w:val="5F014556"/>
    <w:rsid w:val="5F89674D"/>
    <w:rsid w:val="61293E55"/>
    <w:rsid w:val="66314B61"/>
    <w:rsid w:val="669D0AEA"/>
    <w:rsid w:val="67EC2FBF"/>
    <w:rsid w:val="6C537AB1"/>
    <w:rsid w:val="6DB36A59"/>
    <w:rsid w:val="708F4298"/>
    <w:rsid w:val="70FF0F33"/>
    <w:rsid w:val="71236E8F"/>
    <w:rsid w:val="71477EBA"/>
    <w:rsid w:val="71F03168"/>
    <w:rsid w:val="72450387"/>
    <w:rsid w:val="727945A9"/>
    <w:rsid w:val="749165EF"/>
    <w:rsid w:val="7534466A"/>
    <w:rsid w:val="755C3532"/>
    <w:rsid w:val="76256E95"/>
    <w:rsid w:val="786308C4"/>
    <w:rsid w:val="791C1D44"/>
    <w:rsid w:val="7AA37E55"/>
    <w:rsid w:val="7C4B015A"/>
    <w:rsid w:val="7CFB26C4"/>
    <w:rsid w:val="7DF853DD"/>
    <w:rsid w:val="7E9840E0"/>
    <w:rsid w:val="7F266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Calibri" w:hAnsi="Calibri" w:eastAsia="宋体" w:cs="宋体"/>
      <w:kern w:val="2"/>
      <w:sz w:val="18"/>
      <w:szCs w:val="18"/>
    </w:rPr>
  </w:style>
  <w:style w:type="character" w:customStyle="1" w:styleId="9">
    <w:name w:val="页脚 Char"/>
    <w:basedOn w:val="7"/>
    <w:link w:val="3"/>
    <w:qFormat/>
    <w:uiPriority w:val="99"/>
    <w:rPr>
      <w:rFonts w:ascii="Calibri" w:hAnsi="Calibri" w:eastAsia="宋体" w:cs="宋体"/>
      <w:kern w:val="2"/>
      <w:sz w:val="18"/>
      <w:szCs w:val="18"/>
    </w:rPr>
  </w:style>
  <w:style w:type="character" w:customStyle="1" w:styleId="10">
    <w:name w:val="批注框文本 Char"/>
    <w:basedOn w:val="7"/>
    <w:link w:val="2"/>
    <w:qFormat/>
    <w:uiPriority w:val="0"/>
    <w:rPr>
      <w:rFonts w:ascii="Calibri" w:hAnsi="Calibri" w:eastAsia="宋体" w:cs="宋体"/>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0C2D8-8DC4-4CE9-B860-FCA90AB6A702}">
  <ds:schemaRefs/>
</ds:datastoreItem>
</file>

<file path=docProps/app.xml><?xml version="1.0" encoding="utf-8"?>
<Properties xmlns="http://schemas.openxmlformats.org/officeDocument/2006/extended-properties" xmlns:vt="http://schemas.openxmlformats.org/officeDocument/2006/docPropsVTypes">
  <Template>Normal</Template>
  <Pages>6</Pages>
  <Words>2666</Words>
  <Characters>2780</Characters>
  <Lines>31</Lines>
  <Paragraphs>8</Paragraphs>
  <TotalTime>6</TotalTime>
  <ScaleCrop>false</ScaleCrop>
  <LinksUpToDate>false</LinksUpToDate>
  <CharactersWithSpaces>2780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2023-04-06T00:01:00Z</dcterms:created>
  <dc:creator>MAXHUB</dc:creator>
  <cp:lastModifiedBy>THINKPAD</cp:lastModifiedBy>
  <cp:lastPrinted>2023-02-21T09:05:00Z</cp:lastPrinted>
  <dcterms:modified xsi:type="dcterms:W3CDTF">2023-04-10T08:25:50Z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D833BDFAEFE841D382E8DB8489594897</vt:lpwstr>
  </property>
</Properties>
</file>